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2F18" w14:textId="77777777" w:rsidR="00441746" w:rsidRDefault="00441746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9E776F3" w14:textId="1D07EFF4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5F88FB76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3857B1">
        <w:rPr>
          <w:rFonts w:ascii="Arial" w:hAnsi="Arial" w:cs="Arial"/>
          <w:b/>
          <w:bCs/>
          <w:sz w:val="26"/>
          <w:szCs w:val="26"/>
        </w:rPr>
        <w:t>27</w:t>
      </w:r>
      <w:r w:rsidR="00747D96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3857B1">
        <w:rPr>
          <w:rFonts w:ascii="Arial" w:hAnsi="Arial" w:cs="Arial"/>
          <w:b/>
          <w:bCs/>
          <w:sz w:val="26"/>
          <w:szCs w:val="26"/>
        </w:rPr>
        <w:t>31</w:t>
      </w:r>
      <w:r w:rsidR="004A6AC8">
        <w:rPr>
          <w:rFonts w:ascii="Arial" w:hAnsi="Arial" w:cs="Arial"/>
          <w:b/>
          <w:bCs/>
          <w:sz w:val="26"/>
          <w:szCs w:val="26"/>
        </w:rPr>
        <w:t xml:space="preserve"> MA</w:t>
      </w:r>
      <w:r w:rsidR="006508A4">
        <w:rPr>
          <w:rFonts w:ascii="Arial" w:hAnsi="Arial" w:cs="Arial"/>
          <w:b/>
          <w:bCs/>
          <w:sz w:val="26"/>
          <w:szCs w:val="26"/>
        </w:rPr>
        <w:t>GGI</w:t>
      </w:r>
      <w:r w:rsidR="004A6AC8">
        <w:rPr>
          <w:rFonts w:ascii="Arial" w:hAnsi="Arial" w:cs="Arial"/>
          <w:b/>
          <w:bCs/>
          <w:sz w:val="26"/>
          <w:szCs w:val="26"/>
        </w:rPr>
        <w:t>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F5222CE" w14:textId="77777777" w:rsidR="00E02693" w:rsidRDefault="00E02693" w:rsidP="00DB2CE3">
      <w:pPr>
        <w:shd w:val="clear" w:color="auto" w:fill="FFFFFF"/>
        <w:rPr>
          <w:rFonts w:ascii="Arial" w:hAnsi="Arial" w:cs="Arial"/>
          <w:b/>
          <w:bCs/>
          <w:color w:val="000000"/>
        </w:rPr>
      </w:pPr>
      <w:bookmarkStart w:id="0" w:name="_Hlk166841025"/>
    </w:p>
    <w:p w14:paraId="3F934CA9" w14:textId="77777777" w:rsidR="00E02693" w:rsidRDefault="00E02693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038A76BF" w14:textId="77777777" w:rsidR="001D7FFC" w:rsidRDefault="001D7FFC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1D0E1048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21A27094" w14:textId="77777777" w:rsidR="003A1DAA" w:rsidRDefault="003A1DAA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0A339FC2" w14:textId="7773A295" w:rsidR="003A1DAA" w:rsidRDefault="003A1DAA" w:rsidP="0028714E">
      <w:pPr>
        <w:jc w:val="both"/>
        <w:rPr>
          <w:rFonts w:ascii="Arial" w:hAnsi="Arial" w:cs="Arial"/>
          <w:b/>
          <w:bCs/>
          <w:u w:val="single"/>
        </w:rPr>
      </w:pPr>
      <w:bookmarkStart w:id="1" w:name="_Hlk166841165"/>
      <w:r>
        <w:rPr>
          <w:rFonts w:ascii="Arial" w:hAnsi="Arial" w:cs="Arial"/>
          <w:b/>
          <w:bCs/>
          <w:u w:val="single"/>
        </w:rPr>
        <w:t>Lune</w:t>
      </w:r>
      <w:r w:rsidRPr="003A1DAA">
        <w:rPr>
          <w:rFonts w:ascii="Arial" w:hAnsi="Arial" w:cs="Arial"/>
          <w:b/>
          <w:bCs/>
          <w:u w:val="single"/>
        </w:rPr>
        <w:t xml:space="preserve">dì </w:t>
      </w:r>
      <w:r w:rsidR="000955EB">
        <w:rPr>
          <w:rFonts w:ascii="Arial" w:hAnsi="Arial" w:cs="Arial"/>
          <w:b/>
          <w:bCs/>
          <w:u w:val="single"/>
        </w:rPr>
        <w:t>27</w:t>
      </w:r>
      <w:r w:rsidRPr="003A1DAA">
        <w:rPr>
          <w:rFonts w:ascii="Arial" w:hAnsi="Arial" w:cs="Arial"/>
          <w:b/>
          <w:bCs/>
          <w:u w:val="single"/>
        </w:rPr>
        <w:t xml:space="preserve"> ma</w:t>
      </w:r>
      <w:r w:rsidR="005F2975">
        <w:rPr>
          <w:rFonts w:ascii="Arial" w:hAnsi="Arial" w:cs="Arial"/>
          <w:b/>
          <w:bCs/>
          <w:u w:val="single"/>
        </w:rPr>
        <w:t>ggi</w:t>
      </w:r>
      <w:r w:rsidRPr="003A1DAA">
        <w:rPr>
          <w:rFonts w:ascii="Arial" w:hAnsi="Arial" w:cs="Arial"/>
          <w:b/>
          <w:bCs/>
          <w:u w:val="single"/>
        </w:rPr>
        <w:t>o</w:t>
      </w:r>
    </w:p>
    <w:p w14:paraId="4B0F973E" w14:textId="555B7E9F" w:rsidR="003A1DAA" w:rsidRPr="003A1DAA" w:rsidRDefault="003A1DAA" w:rsidP="003A1DAA">
      <w:pPr>
        <w:jc w:val="both"/>
        <w:rPr>
          <w:rFonts w:ascii="Arial" w:hAnsi="Arial" w:cs="Arial"/>
          <w:b/>
          <w:bCs/>
          <w:i/>
        </w:rPr>
      </w:pPr>
      <w:r w:rsidRPr="003A1DAA">
        <w:rPr>
          <w:rFonts w:ascii="Arial" w:hAnsi="Arial" w:cs="Arial"/>
          <w:b/>
          <w:bCs/>
          <w:i/>
        </w:rPr>
        <w:t>Ore 1</w:t>
      </w:r>
      <w:r w:rsidR="00B53B23">
        <w:rPr>
          <w:rFonts w:ascii="Arial" w:hAnsi="Arial" w:cs="Arial"/>
          <w:b/>
          <w:bCs/>
          <w:i/>
        </w:rPr>
        <w:t>4</w:t>
      </w:r>
      <w:r w:rsidRPr="003A1DAA">
        <w:rPr>
          <w:rFonts w:ascii="Arial" w:hAnsi="Arial" w:cs="Arial"/>
          <w:b/>
          <w:bCs/>
          <w:i/>
        </w:rPr>
        <w:t xml:space="preserve"> – sala </w:t>
      </w:r>
      <w:r w:rsidR="00B53B23">
        <w:rPr>
          <w:rFonts w:ascii="Arial" w:hAnsi="Arial" w:cs="Arial"/>
          <w:b/>
          <w:bCs/>
          <w:i/>
        </w:rPr>
        <w:t>Etruschi</w:t>
      </w:r>
    </w:p>
    <w:p w14:paraId="6BA62199" w14:textId="77777777" w:rsidR="00B53B23" w:rsidRDefault="00B53B23" w:rsidP="00B40996">
      <w:pPr>
        <w:jc w:val="both"/>
        <w:rPr>
          <w:rFonts w:ascii="Arial" w:hAnsi="Arial" w:cs="Arial"/>
          <w:b/>
          <w:bCs/>
        </w:rPr>
      </w:pPr>
      <w:r w:rsidRPr="00B53B23">
        <w:rPr>
          <w:rFonts w:ascii="Arial" w:hAnsi="Arial" w:cs="Arial"/>
          <w:b/>
          <w:bCs/>
        </w:rPr>
        <w:t>V Commissione - Cultura, spettacolo, sport e turismo</w:t>
      </w:r>
    </w:p>
    <w:p w14:paraId="713FB036" w14:textId="5A3B49D9" w:rsidR="00074D6C" w:rsidRPr="00074D6C" w:rsidRDefault="009E6170" w:rsidP="00074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All’ordine del giorno un</w:t>
      </w:r>
      <w:r w:rsidR="00B40996" w:rsidRPr="00B40996">
        <w:rPr>
          <w:rFonts w:ascii="Arial" w:hAnsi="Arial" w:cs="Arial"/>
        </w:rPr>
        <w:t>’audizione</w:t>
      </w:r>
      <w:r>
        <w:rPr>
          <w:rFonts w:ascii="Arial" w:hAnsi="Arial" w:cs="Arial"/>
        </w:rPr>
        <w:t xml:space="preserve"> sul tema</w:t>
      </w:r>
      <w:r w:rsidR="00B40996" w:rsidRPr="00B40996">
        <w:rPr>
          <w:rFonts w:ascii="Arial" w:hAnsi="Arial" w:cs="Arial"/>
        </w:rPr>
        <w:t xml:space="preserve">: </w:t>
      </w:r>
      <w:r w:rsidR="00074D6C" w:rsidRPr="00074D6C">
        <w:rPr>
          <w:rFonts w:ascii="Arial" w:hAnsi="Arial" w:cs="Arial"/>
        </w:rPr>
        <w:t>Schema di deliberazione n. 44 concernente: “</w:t>
      </w:r>
      <w:r w:rsidR="00074D6C" w:rsidRPr="00B80981">
        <w:rPr>
          <w:rFonts w:ascii="Arial" w:hAnsi="Arial" w:cs="Arial"/>
        </w:rPr>
        <w:t xml:space="preserve">Legge regionale 2 luglio 2020, n. 5 e </w:t>
      </w:r>
      <w:proofErr w:type="spellStart"/>
      <w:r w:rsidR="00074D6C" w:rsidRPr="00B80981">
        <w:rPr>
          <w:rFonts w:ascii="Arial" w:hAnsi="Arial" w:cs="Arial"/>
        </w:rPr>
        <w:t>s.m.i.</w:t>
      </w:r>
      <w:proofErr w:type="spellEnd"/>
      <w:r w:rsidR="00074D6C" w:rsidRPr="00B80981">
        <w:rPr>
          <w:rFonts w:ascii="Arial" w:hAnsi="Arial" w:cs="Arial"/>
        </w:rPr>
        <w:t xml:space="preserve"> “Disposizioni in materia di Cinema e audiovisivo”. Approvazione del Piano annuale 2024 degli interventi in materia di cinema e audiovisivo</w:t>
      </w:r>
      <w:r w:rsidR="00074D6C" w:rsidRPr="00074D6C">
        <w:rPr>
          <w:rFonts w:ascii="Arial" w:hAnsi="Arial" w:cs="Arial"/>
        </w:rPr>
        <w:t>”.</w:t>
      </w:r>
    </w:p>
    <w:p w14:paraId="3357F5C3" w14:textId="77777777" w:rsidR="00074D6C" w:rsidRPr="00074D6C" w:rsidRDefault="00074D6C" w:rsidP="00074D6C">
      <w:pPr>
        <w:jc w:val="both"/>
        <w:rPr>
          <w:rFonts w:ascii="Arial" w:hAnsi="Arial" w:cs="Arial"/>
        </w:rPr>
      </w:pPr>
      <w:r w:rsidRPr="00074D6C">
        <w:rPr>
          <w:rFonts w:ascii="Arial" w:hAnsi="Arial" w:cs="Arial"/>
        </w:rPr>
        <w:t>Sono stati invitati:</w:t>
      </w:r>
    </w:p>
    <w:p w14:paraId="4547B81A" w14:textId="2947737D" w:rsidR="00B40996" w:rsidRDefault="00074D6C" w:rsidP="00074D6C">
      <w:pPr>
        <w:jc w:val="both"/>
        <w:rPr>
          <w:rFonts w:ascii="Arial" w:hAnsi="Arial" w:cs="Arial"/>
        </w:rPr>
      </w:pPr>
      <w:r w:rsidRPr="00074D6C">
        <w:rPr>
          <w:rFonts w:ascii="Arial" w:hAnsi="Arial" w:cs="Arial"/>
        </w:rPr>
        <w:t xml:space="preserve">100 Autori, ACEC – Associazione cattolica esercenti cinema Lazio e Abruzzo, AGICI - Associazione Generale Industrie Cine-audiovisive Indipendenti, AGIS - Associazione generale italiana dello spettacolo, ANAC - Associazione nazionale autori cinematografici, ANCCI - Associazione Nazionale Circoli Cinematografici Italiani, ANEC Associazione Nazionale Esercenti Cinema, ANEM - Associazione Nazionale Editori Musicali, ANICA - Associazione Nazionale Industrie Cinematografiche Audiovisive e Digitali, APA - Associazione Produttori Audiovisivi, </w:t>
      </w:r>
      <w:proofErr w:type="spellStart"/>
      <w:r w:rsidRPr="00074D6C">
        <w:rPr>
          <w:rFonts w:ascii="Arial" w:hAnsi="Arial" w:cs="Arial"/>
        </w:rPr>
        <w:t>A.S.For.CINEMA</w:t>
      </w:r>
      <w:proofErr w:type="spellEnd"/>
      <w:r w:rsidRPr="00074D6C">
        <w:rPr>
          <w:rFonts w:ascii="Arial" w:hAnsi="Arial" w:cs="Arial"/>
        </w:rPr>
        <w:t xml:space="preserve"> - Associazione per lo Sviluppo e la Formazione delle Professioni Cinematografiche e Audiovisive, Cartoon Italia, Doc/</w:t>
      </w:r>
      <w:proofErr w:type="spellStart"/>
      <w:r w:rsidRPr="00074D6C">
        <w:rPr>
          <w:rFonts w:ascii="Arial" w:hAnsi="Arial" w:cs="Arial"/>
        </w:rPr>
        <w:t>it</w:t>
      </w:r>
      <w:proofErr w:type="spellEnd"/>
      <w:r w:rsidRPr="00074D6C">
        <w:rPr>
          <w:rFonts w:ascii="Arial" w:hAnsi="Arial" w:cs="Arial"/>
        </w:rPr>
        <w:t xml:space="preserve"> – Associazione Documentaristi Italiani, BIBI Film, </w:t>
      </w:r>
      <w:proofErr w:type="spellStart"/>
      <w:r w:rsidRPr="00074D6C">
        <w:rPr>
          <w:rFonts w:ascii="Arial" w:hAnsi="Arial" w:cs="Arial"/>
        </w:rPr>
        <w:t>Camaleo</w:t>
      </w:r>
      <w:proofErr w:type="spellEnd"/>
      <w:r w:rsidRPr="00074D6C">
        <w:rPr>
          <w:rFonts w:ascii="Arial" w:hAnsi="Arial" w:cs="Arial"/>
        </w:rPr>
        <w:t xml:space="preserve">, </w:t>
      </w:r>
      <w:proofErr w:type="spellStart"/>
      <w:r w:rsidRPr="00074D6C">
        <w:rPr>
          <w:rFonts w:ascii="Arial" w:hAnsi="Arial" w:cs="Arial"/>
        </w:rPr>
        <w:t>Fenix</w:t>
      </w:r>
      <w:proofErr w:type="spellEnd"/>
      <w:r w:rsidRPr="00074D6C">
        <w:rPr>
          <w:rFonts w:ascii="Arial" w:hAnsi="Arial" w:cs="Arial"/>
        </w:rPr>
        <w:t xml:space="preserve"> Entertainment, Immagine Corporation Production, Kino Produzioni, MEDUSA Film, Minerva Pictures Group, Paco Cinematografica, Propaganda Italia, Rodeo drive, Superotto Film Production, Vivo Film, Marco Valerio </w:t>
      </w:r>
      <w:proofErr w:type="spellStart"/>
      <w:r w:rsidRPr="00074D6C">
        <w:rPr>
          <w:rFonts w:ascii="Arial" w:hAnsi="Arial" w:cs="Arial"/>
        </w:rPr>
        <w:t>Pugini</w:t>
      </w:r>
      <w:proofErr w:type="spellEnd"/>
      <w:r w:rsidRPr="00074D6C">
        <w:rPr>
          <w:rFonts w:ascii="Arial" w:hAnsi="Arial" w:cs="Arial"/>
        </w:rPr>
        <w:t>, presidente dell'Associazione produttori esecutivi – Ape.</w:t>
      </w:r>
      <w:r w:rsidR="00D54B1A">
        <w:rPr>
          <w:rFonts w:ascii="Arial" w:hAnsi="Arial" w:cs="Arial"/>
        </w:rPr>
        <w:t xml:space="preserve"> </w:t>
      </w:r>
      <w:r w:rsidR="00D54B1A" w:rsidRPr="00D54B1A">
        <w:rPr>
          <w:rFonts w:ascii="Arial" w:hAnsi="Arial" w:cs="Arial"/>
        </w:rPr>
        <w:t>Il Presidente dell'associazione culturale Controchiave.</w:t>
      </w:r>
    </w:p>
    <w:p w14:paraId="23EF1B4F" w14:textId="77777777" w:rsidR="003970F2" w:rsidRDefault="003970F2" w:rsidP="00B40996">
      <w:pPr>
        <w:jc w:val="both"/>
        <w:rPr>
          <w:rFonts w:ascii="Arial" w:hAnsi="Arial" w:cs="Arial"/>
        </w:rPr>
      </w:pPr>
    </w:p>
    <w:p w14:paraId="6407D663" w14:textId="2AF2FBF8" w:rsidR="009E6170" w:rsidRDefault="009E6170" w:rsidP="009E6170">
      <w:pPr>
        <w:jc w:val="both"/>
        <w:rPr>
          <w:rFonts w:ascii="Arial" w:hAnsi="Arial" w:cs="Arial"/>
          <w:b/>
          <w:bCs/>
          <w:u w:val="single"/>
        </w:rPr>
      </w:pPr>
    </w:p>
    <w:bookmarkEnd w:id="0"/>
    <w:bookmarkEnd w:id="1"/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213F4E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213F4E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5D72" w14:textId="77777777" w:rsidR="000A57E4" w:rsidRDefault="000A57E4">
      <w:r>
        <w:separator/>
      </w:r>
    </w:p>
  </w:endnote>
  <w:endnote w:type="continuationSeparator" w:id="0">
    <w:p w14:paraId="7514D929" w14:textId="77777777" w:rsidR="000A57E4" w:rsidRDefault="000A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56AD" w14:textId="77777777" w:rsidR="000A57E4" w:rsidRDefault="000A57E4">
      <w:r>
        <w:separator/>
      </w:r>
    </w:p>
  </w:footnote>
  <w:footnote w:type="continuationSeparator" w:id="0">
    <w:p w14:paraId="6896E81F" w14:textId="77777777" w:rsidR="000A57E4" w:rsidRDefault="000A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0DE1D906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28ED0E89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F50466">
      <w:rPr>
        <w:rFonts w:ascii="Arial" w:hAnsi="Arial" w:cs="Arial"/>
      </w:rPr>
      <w:t xml:space="preserve"> </w:t>
    </w:r>
    <w:r w:rsidR="003857B1">
      <w:rPr>
        <w:rFonts w:ascii="Arial" w:hAnsi="Arial" w:cs="Arial"/>
      </w:rPr>
      <w:t>24</w:t>
    </w:r>
    <w:r w:rsidR="004A6AC8">
      <w:rPr>
        <w:rFonts w:ascii="Arial" w:hAnsi="Arial" w:cs="Arial"/>
      </w:rPr>
      <w:t xml:space="preserve"> MA</w:t>
    </w:r>
    <w:r w:rsidR="006508A4">
      <w:rPr>
        <w:rFonts w:ascii="Arial" w:hAnsi="Arial" w:cs="Arial"/>
      </w:rPr>
      <w:t>GGI</w:t>
    </w:r>
    <w:r w:rsidR="004A6AC8">
      <w:rPr>
        <w:rFonts w:ascii="Arial" w:hAnsi="Arial" w:cs="Arial"/>
      </w:rPr>
      <w:t>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3BC939BF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3857B1">
      <w:rPr>
        <w:rFonts w:ascii="Arial" w:hAnsi="Arial" w:cs="Arial"/>
      </w:rPr>
      <w:t>37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D6C"/>
    <w:rsid w:val="000819D7"/>
    <w:rsid w:val="00085DB4"/>
    <w:rsid w:val="000902DC"/>
    <w:rsid w:val="000920AD"/>
    <w:rsid w:val="000955EB"/>
    <w:rsid w:val="00096262"/>
    <w:rsid w:val="00096F44"/>
    <w:rsid w:val="000971BC"/>
    <w:rsid w:val="000A0904"/>
    <w:rsid w:val="000A57E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3F3D"/>
    <w:rsid w:val="000F50FE"/>
    <w:rsid w:val="000F5CB5"/>
    <w:rsid w:val="000F5F33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D7FFC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3F4E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4DD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4DBD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7B1"/>
    <w:rsid w:val="00385FD4"/>
    <w:rsid w:val="00387CF4"/>
    <w:rsid w:val="00390616"/>
    <w:rsid w:val="00391493"/>
    <w:rsid w:val="00391571"/>
    <w:rsid w:val="00392A81"/>
    <w:rsid w:val="00396914"/>
    <w:rsid w:val="003970F2"/>
    <w:rsid w:val="003A1DAA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1746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6B35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B7C45"/>
    <w:rsid w:val="005C025E"/>
    <w:rsid w:val="005C08F0"/>
    <w:rsid w:val="005C4214"/>
    <w:rsid w:val="005C53A9"/>
    <w:rsid w:val="005C71C9"/>
    <w:rsid w:val="005C7528"/>
    <w:rsid w:val="005D1936"/>
    <w:rsid w:val="005D1A29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19D"/>
    <w:rsid w:val="005E7B76"/>
    <w:rsid w:val="005E7C19"/>
    <w:rsid w:val="005F2975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08A4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673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63B4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E6170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3DBC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0996"/>
    <w:rsid w:val="00B4179C"/>
    <w:rsid w:val="00B42581"/>
    <w:rsid w:val="00B4439A"/>
    <w:rsid w:val="00B45DCA"/>
    <w:rsid w:val="00B52260"/>
    <w:rsid w:val="00B53602"/>
    <w:rsid w:val="00B53A1F"/>
    <w:rsid w:val="00B53B23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981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E7126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26E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A52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0F4A"/>
    <w:rsid w:val="00D417DC"/>
    <w:rsid w:val="00D4720E"/>
    <w:rsid w:val="00D5031A"/>
    <w:rsid w:val="00D518C8"/>
    <w:rsid w:val="00D53F51"/>
    <w:rsid w:val="00D540DA"/>
    <w:rsid w:val="00D549B4"/>
    <w:rsid w:val="00D54B1A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07A0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2CE3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2693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1D28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5646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466"/>
    <w:rsid w:val="00F50569"/>
    <w:rsid w:val="00F55197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1772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Gaetano Orticelli</cp:lastModifiedBy>
  <cp:revision>10</cp:revision>
  <cp:lastPrinted>2020-03-06T14:33:00Z</cp:lastPrinted>
  <dcterms:created xsi:type="dcterms:W3CDTF">2024-05-24T08:57:00Z</dcterms:created>
  <dcterms:modified xsi:type="dcterms:W3CDTF">2024-05-24T14:06:00Z</dcterms:modified>
</cp:coreProperties>
</file>