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right="860"/>
        <w:jc w:val="center"/>
        <w:rPr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690965" cy="131835"/>
            <wp:effectExtent l="0" t="0" r="0" b="0"/>
            <wp:docPr id="1073741825" name="officeArt object" descr="Euroh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urohive" descr="Eurohiv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65" cy="131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ind w:right="860"/>
        <w:jc w:val="center"/>
        <w:rPr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40" w:lineRule="auto"/>
        <w:ind w:right="86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EuroHive presenta la seconda edizione di</w:t>
      </w:r>
    </w:p>
    <w:p>
      <w:pPr>
        <w:pStyle w:val="Normal.0"/>
        <w:spacing w:line="240" w:lineRule="auto"/>
        <w:ind w:right="86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AND, Arte Natura e Didattica</w:t>
      </w:r>
    </w:p>
    <w:p>
      <w:pPr>
        <w:pStyle w:val="Normal.0"/>
        <w:spacing w:line="240" w:lineRule="auto"/>
        <w:ind w:right="86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E tu, che albero vorresti essere?</w:t>
      </w:r>
      <w:r>
        <w:rPr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.0"/>
        <w:jc w:val="center"/>
      </w:pPr>
    </w:p>
    <w:p>
      <w:pPr>
        <w:pStyle w:val="Normal.0"/>
        <w:tabs>
          <w:tab w:val="left" w:pos="4231"/>
        </w:tabs>
        <w:jc w:val="center"/>
      </w:pPr>
      <w:r>
        <w:rPr>
          <w:rtl w:val="0"/>
          <w:lang w:val="it-IT"/>
        </w:rPr>
        <w:t>5 giugno 2024, ore 10.30 c/o La Vaccheria, Via Giovanni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Eltore, 35 Roma</w:t>
      </w:r>
    </w:p>
    <w:p>
      <w:pPr>
        <w:pStyle w:val="Normal.0"/>
        <w:tabs>
          <w:tab w:val="left" w:pos="4231"/>
        </w:tabs>
        <w:jc w:val="center"/>
      </w:pPr>
    </w:p>
    <w:p>
      <w:pPr>
        <w:pStyle w:val="Normal.0"/>
        <w:spacing w:line="240" w:lineRule="auto"/>
        <w:jc w:val="center"/>
      </w:pPr>
      <w:r>
        <w:rPr>
          <w:b w:val="1"/>
          <w:bCs w:val="1"/>
          <w:i w:val="1"/>
          <w:iCs w:val="1"/>
          <w:rtl w:val="0"/>
          <w:lang w:val="it-IT"/>
        </w:rPr>
        <w:t>Link alle foto</w:t>
      </w:r>
      <w:r>
        <w:rPr>
          <w:i w:val="1"/>
          <w:iCs w:val="1"/>
          <w:rtl w:val="0"/>
          <w:lang w:val="it-IT"/>
        </w:rPr>
        <w:t xml:space="preserve">: </w:t>
      </w:r>
    </w:p>
    <w:p>
      <w:pPr>
        <w:pStyle w:val="Normal.0"/>
        <w:spacing w:line="240" w:lineRule="auto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"https://drive.google.com/drive/u/0/folders/100c_947LxuVLgRsYWKLKY-ojteSCi7de"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https://drive.google.com/drive/u/0/folders/100c_947LxuVLgRsYWKLKY-ojteSCi7de</w:t>
      </w:r>
      <w:r>
        <w:rPr/>
        <w:fldChar w:fldCharType="end" w:fldLock="0"/>
      </w:r>
      <w:r>
        <w:rPr>
          <w:i w:val="1"/>
          <w:iCs w:val="1"/>
          <w:rtl w:val="0"/>
          <w:lang w:val="it-IT"/>
        </w:rPr>
        <w:t xml:space="preserve"> </w:t>
      </w:r>
    </w:p>
    <w:p>
      <w:pPr>
        <w:pStyle w:val="Normal.0"/>
        <w:tabs>
          <w:tab w:val="left" w:pos="4231"/>
        </w:tabs>
        <w:jc w:val="both"/>
      </w:pPr>
    </w:p>
    <w:p>
      <w:pPr>
        <w:pStyle w:val="Normal.0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 giugno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alle ore 10:30, in occasione della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Giornata Mondiale dell</w:t>
      </w:r>
      <w:r>
        <w:rPr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Ambiente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presso il nuovo spazio espositivo di Roma Capitale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Vaccheria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(Via Giovanni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Eltore, 35) 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torna a Roma per il secondo anno il progetto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Arte Natura e Didattica,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ideato dall'artista Ria Lussi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iniziativa di divulgazione scientifica alla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scoperta del territorio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unisce arte e natura, creativit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rispetto per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ambiente e la biodiversit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 una dimensione didattica innovativa.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it-IT"/>
        </w:rPr>
        <w:t>Nuove visioni di un futuro pi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  <w:lang w:val="it-IT"/>
        </w:rPr>
        <w:t>sostenibile</w:t>
      </w:r>
      <w:r>
        <w:rPr>
          <w:rtl w:val="0"/>
          <w:lang w:val="it-IT"/>
        </w:rPr>
        <w:t xml:space="preserve">, in linea con i </w:t>
      </w:r>
      <w:r>
        <w:rPr>
          <w:b w:val="1"/>
          <w:bCs w:val="1"/>
          <w:rtl w:val="0"/>
          <w:lang w:val="it-IT"/>
        </w:rPr>
        <w:t>17 obiettivi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Agenda 2030</w:t>
      </w:r>
      <w:r>
        <w:rPr>
          <w:rtl w:val="0"/>
          <w:lang w:val="it-IT"/>
        </w:rPr>
        <w:t>, germogliano nelle nuove generazioni attraverso un approccio nuovo e creativo dove il linguaggio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attenzione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ambiente mettono salde radici nelle menti dei giovani studenti.</w:t>
      </w:r>
    </w:p>
    <w:p>
      <w:pPr>
        <w:pStyle w:val="Normal.0"/>
        <w:spacing w:after="240" w:line="240" w:lineRule="auto"/>
        <w:jc w:val="both"/>
      </w:pPr>
      <w:r>
        <w:rPr>
          <w:b w:val="1"/>
          <w:bCs w:val="1"/>
          <w:rtl w:val="0"/>
          <w:lang w:val="it-IT"/>
        </w:rPr>
        <w:t xml:space="preserve">Arte e Natura </w:t>
      </w:r>
      <w:r>
        <w:rPr>
          <w:rtl w:val="0"/>
          <w:lang w:val="it-IT"/>
        </w:rPr>
        <w:t>i temi principali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iniziativa, con un percorso didattico diviso in tre fasi che ha coinvolto oltre </w:t>
      </w:r>
      <w:r>
        <w:rPr>
          <w:b w:val="1"/>
          <w:bCs w:val="1"/>
          <w:rtl w:val="0"/>
          <w:lang w:val="it-IT"/>
        </w:rPr>
        <w:t>140 studenti romani del Municipio IX</w:t>
      </w:r>
      <w:r>
        <w:rPr>
          <w:rtl w:val="0"/>
          <w:lang w:val="it-IT"/>
        </w:rPr>
        <w:t xml:space="preserve">: un </w:t>
      </w:r>
      <w:r>
        <w:rPr>
          <w:i w:val="1"/>
          <w:iCs w:val="1"/>
          <w:rtl w:val="0"/>
          <w:lang w:val="it-IT"/>
        </w:rPr>
        <w:t xml:space="preserve">workshop </w:t>
      </w:r>
      <w:r>
        <w:rPr>
          <w:rtl w:val="0"/>
          <w:lang w:val="it-IT"/>
        </w:rPr>
        <w:t xml:space="preserve">sull'arte di disegnare gli alberi </w:t>
      </w:r>
      <w:r>
        <w:rPr>
          <w:b w:val="1"/>
          <w:bCs w:val="1"/>
          <w:rtl w:val="0"/>
          <w:lang w:val="it-IT"/>
        </w:rPr>
        <w:t>, condotto dal team ABCeD</w:t>
      </w:r>
      <w:r>
        <w:rPr>
          <w:rtl w:val="0"/>
          <w:lang w:val="it-IT"/>
        </w:rPr>
        <w:t xml:space="preserve">, lezioni di botanica </w:t>
      </w:r>
      <w:r>
        <w:rPr>
          <w:i w:val="1"/>
          <w:iCs w:val="1"/>
          <w:rtl w:val="0"/>
          <w:lang w:val="it-IT"/>
        </w:rPr>
        <w:t>en plein air</w:t>
      </w:r>
      <w:r>
        <w:rPr>
          <w:rtl w:val="0"/>
          <w:lang w:val="it-IT"/>
        </w:rPr>
        <w:t xml:space="preserve"> nella </w:t>
      </w:r>
      <w:r>
        <w:rPr>
          <w:i w:val="1"/>
          <w:iCs w:val="1"/>
          <w:rtl w:val="0"/>
          <w:lang w:val="it-IT"/>
        </w:rPr>
        <w:t>Moving Forest</w:t>
      </w:r>
      <w:r>
        <w:rPr>
          <w:rtl w:val="0"/>
          <w:lang w:val="it-IT"/>
        </w:rPr>
        <w:t>, un bosco transitorio di 400 alberi, e nell</w:t>
      </w:r>
      <w:r>
        <w:rPr>
          <w:rtl w:val="0"/>
          <w:lang w:val="it-IT"/>
        </w:rPr>
        <w:t>’</w:t>
      </w:r>
      <w:r>
        <w:rPr>
          <w:i w:val="1"/>
          <w:iCs w:val="1"/>
          <w:rtl w:val="0"/>
          <w:lang w:val="de-DE"/>
        </w:rPr>
        <w:t>Italian Zen Garden</w:t>
      </w:r>
      <w:r>
        <w:rPr>
          <w:rtl w:val="0"/>
          <w:lang w:val="de-DE"/>
        </w:rPr>
        <w:t xml:space="preserve">, </w:t>
      </w:r>
      <w:r>
        <w:rPr>
          <w:rtl w:val="0"/>
          <w:lang w:val="it-IT"/>
        </w:rPr>
        <w:t xml:space="preserve">un giardino olfattivo con oltre 10 specie di piante aromatiche,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cura dei botanici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Sapienza.</w:t>
      </w:r>
    </w:p>
    <w:p>
      <w:pPr>
        <w:pStyle w:val="Normal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evento conclusivo della seconda edizione di AND prevede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inaugurazione della mostra dal titolo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"E tu, che albero vorresti essere?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che proseguir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fino al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9 giugno</w:t>
      </w:r>
      <w:r>
        <w:rPr>
          <w:rFonts w:ascii="Arial" w:hAnsi="Arial"/>
          <w:sz w:val="22"/>
          <w:szCs w:val="22"/>
          <w:rtl w:val="0"/>
          <w:lang w:val="it-IT"/>
        </w:rPr>
        <w:t xml:space="preserve">: si articola in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video installazione</w:t>
      </w:r>
      <w:r>
        <w:rPr>
          <w:rFonts w:ascii="Arial" w:hAnsi="Arial"/>
          <w:sz w:val="22"/>
          <w:szCs w:val="22"/>
          <w:rtl w:val="0"/>
          <w:lang w:val="it-IT"/>
        </w:rPr>
        <w:t xml:space="preserve"> che racconta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esperienza fatta,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esposizione dei lavori degli studenti e delle opere arboree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artista ideatrice del progetto Ria Lussi.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b w:val="1"/>
          <w:bCs w:val="1"/>
          <w:rtl w:val="0"/>
          <w:lang w:val="it-IT"/>
        </w:rPr>
        <w:t xml:space="preserve">La prima edizione, lanciata con successo nel 2023, </w:t>
      </w:r>
      <w:r>
        <w:rPr>
          <w:rtl w:val="0"/>
          <w:lang w:val="it-IT"/>
        </w:rPr>
        <w:t>con la partecipazione attiva di enti e istituzioni locali, tra cui il IX Municipio, il Comune di Roma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Orto Botanico</w:t>
      </w:r>
      <w:r>
        <w:rPr>
          <w:b w:val="1"/>
          <w:bCs w:val="1"/>
          <w:rtl w:val="0"/>
          <w:lang w:val="it-IT"/>
        </w:rPr>
        <w:t>, ha avuto un impatto estremamente positivo sulla comunit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e sul territorio</w:t>
      </w:r>
      <w:r>
        <w:rPr>
          <w:rtl w:val="0"/>
          <w:lang w:val="it-IT"/>
        </w:rPr>
        <w:t>, contribuendo al perseguimento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Obiettivo 11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Agenda ONU 2030 per lo Sviluppo Sostenibile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sostenibili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b w:val="1"/>
          <w:bCs w:val="1"/>
          <w:rtl w:val="0"/>
          <w:lang w:val="it-IT"/>
        </w:rPr>
        <w:t xml:space="preserve">La seconda edizione 2024 di AND </w:t>
      </w:r>
      <w:r>
        <w:rPr>
          <w:rtl w:val="0"/>
          <w:lang w:val="it-IT"/>
        </w:rPr>
        <w:t xml:space="preserve">si amplia rispetto alla precedente chiamando a raccolta il </w:t>
      </w:r>
      <w:r>
        <w:rPr>
          <w:b w:val="1"/>
          <w:bCs w:val="1"/>
          <w:rtl w:val="0"/>
          <w:lang w:val="it-IT"/>
        </w:rPr>
        <w:t>40% in pi</w:t>
      </w:r>
      <w:r>
        <w:rPr>
          <w:b w:val="1"/>
          <w:bCs w:val="1"/>
          <w:rtl w:val="0"/>
          <w:lang w:val="it-IT"/>
        </w:rPr>
        <w:t>ù</w:t>
      </w:r>
      <w:r>
        <w:rPr>
          <w:rtl w:val="0"/>
          <w:lang w:val="it-IT"/>
        </w:rPr>
        <w:t xml:space="preserve"> di classi e studenti del Municipio IX di Roma e si arricchisce di </w:t>
      </w:r>
      <w:r>
        <w:rPr>
          <w:b w:val="1"/>
          <w:bCs w:val="1"/>
          <w:rtl w:val="0"/>
          <w:lang w:val="it-IT"/>
        </w:rPr>
        <w:t>laboratori interattivi</w:t>
      </w:r>
      <w:r>
        <w:rPr>
          <w:rtl w:val="0"/>
          <w:lang w:val="it-IT"/>
        </w:rPr>
        <w:t xml:space="preserve"> anche integrati nel programma scolastico, coinvolgendo docenti e classi interdisciplinari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Siamo contenti di avere confermato AND per la seconda edizione continuando in questo percorso di consolidamento della coscienza artistica ed ecologica nei ragazzi, indispensabile per il loro e nostro futuro. Crediamo il futuro sostenibile si costruisca attraverso spazi rigenerati e a basso impatto ambientale come EuroHive in connessione e dialogo con il territorio e le persone che ne fanno parte, a partire dai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giovani</w:t>
      </w:r>
      <w:r>
        <w:rPr>
          <w:i w:val="1"/>
          <w:iCs w:val="1"/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dichiara </w:t>
      </w:r>
      <w:r>
        <w:rPr>
          <w:b w:val="1"/>
          <w:bCs w:val="1"/>
          <w:rtl w:val="0"/>
          <w:lang w:val="it-IT"/>
        </w:rPr>
        <w:t xml:space="preserve">Andrea Portella, Amministratore Delegato </w:t>
      </w:r>
      <w:r>
        <w:rPr>
          <w:rtl w:val="0"/>
          <w:lang w:val="it-IT"/>
        </w:rPr>
        <w:t xml:space="preserve">di </w:t>
      </w:r>
      <w:r>
        <w:rPr>
          <w:b w:val="1"/>
          <w:bCs w:val="1"/>
          <w:rtl w:val="0"/>
          <w:lang w:val="it-IT"/>
        </w:rPr>
        <w:t>Silver Fir Capital</w:t>
      </w:r>
      <w:r>
        <w:rPr>
          <w:rtl w:val="0"/>
          <w:lang w:val="it-IT"/>
        </w:rPr>
        <w:t>.</w:t>
      </w:r>
      <w:r>
        <w:rPr>
          <w:i w:val="1"/>
          <w:iCs w:val="1"/>
          <w:rtl w:val="0"/>
          <w:lang w:val="it-IT"/>
        </w:rPr>
        <w:t xml:space="preserve"> </w:t>
      </w:r>
    </w:p>
    <w:p>
      <w:pPr>
        <w:pStyle w:val="Normal.0"/>
        <w:spacing w:line="240" w:lineRule="auto"/>
        <w:jc w:val="both"/>
        <w:rPr>
          <w:i w:val="1"/>
          <w:iCs w:val="1"/>
        </w:rPr>
      </w:pPr>
    </w:p>
    <w:p>
      <w:pPr>
        <w:pStyle w:val="Normal.0"/>
        <w:spacing w:line="240" w:lineRule="auto"/>
        <w:jc w:val="both"/>
      </w:pP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Quando noi investitori ci troviamo a lavorare alla scala urbana siamo chiamati a una responsabilit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in pi</w:t>
      </w:r>
      <w:r>
        <w:rPr>
          <w:i w:val="1"/>
          <w:iCs w:val="1"/>
          <w:rtl w:val="0"/>
          <w:lang w:val="it-IT"/>
        </w:rPr>
        <w:t>ù</w:t>
      </w:r>
      <w:r>
        <w:rPr>
          <w:i w:val="1"/>
          <w:iCs w:val="1"/>
          <w:rtl w:val="0"/>
          <w:lang w:val="it-IT"/>
        </w:rPr>
        <w:t>, quella di ripensare il ruolo della citt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riportandola alla dimensione umana. AND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un progetto di innovazione e sostenibilit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sociale con attenzione alle persone che vivono questo quartiere,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interno di un progetto in evoluzione.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nato per unire e far dialogare le generazioni su un obiettivo comune, il futuro sostenibile, per unire eUrban e l</w:t>
      </w:r>
      <w:r>
        <w:rPr>
          <w:i w:val="1"/>
          <w:iCs w:val="1"/>
          <w:rtl w:val="0"/>
          <w:lang w:val="it-IT"/>
        </w:rPr>
        <w:t>’ì</w:t>
      </w:r>
      <w:r>
        <w:rPr>
          <w:i w:val="1"/>
          <w:iCs w:val="1"/>
          <w:rtl w:val="0"/>
          <w:lang w:val="it-IT"/>
        </w:rPr>
        <w:t>ntorno urbano, il pubblico e il privato nella costruzione del senso di appartenenza a un luogo</w:t>
      </w:r>
      <w:r>
        <w:rPr>
          <w:i w:val="1"/>
          <w:iCs w:val="1"/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dichiara </w:t>
      </w:r>
      <w:r>
        <w:rPr>
          <w:b w:val="1"/>
          <w:bCs w:val="1"/>
          <w:rtl w:val="0"/>
          <w:lang w:val="it-IT"/>
        </w:rPr>
        <w:t>Matteo Cidonio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Managing Partner</w:t>
      </w:r>
      <w:r>
        <w:rPr>
          <w:rtl w:val="0"/>
          <w:lang w:val="it-IT"/>
        </w:rPr>
        <w:t xml:space="preserve"> di </w:t>
      </w:r>
      <w:r>
        <w:rPr>
          <w:b w:val="1"/>
          <w:bCs w:val="1"/>
          <w:rtl w:val="0"/>
          <w:lang w:val="it-IT"/>
        </w:rPr>
        <w:t>GWM Group</w:t>
      </w:r>
      <w:r>
        <w:rPr>
          <w:rtl w:val="0"/>
          <w:lang w:val="it-IT"/>
        </w:rPr>
        <w:t xml:space="preserve">. </w:t>
      </w:r>
    </w:p>
    <w:p>
      <w:pPr>
        <w:pStyle w:val="Normal.0"/>
        <w:spacing w:line="240" w:lineRule="auto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Questo progetto di rigenerazione urbana e umana che abbiamo chiamato eUrban, tramite Arte, Natura e Didattica, rappresenta un veicolo per promuovere una visione audace e inclusiva del futuro. Credo fermamente nella funzione civile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Arte come chiave di volta per realizzare un mondo migliore per tutti</w:t>
      </w:r>
      <w:r>
        <w:rPr>
          <w:i w:val="1"/>
          <w:iCs w:val="1"/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dichiara </w:t>
      </w:r>
      <w:r>
        <w:rPr>
          <w:b w:val="1"/>
          <w:bCs w:val="1"/>
          <w:rtl w:val="0"/>
          <w:lang w:val="it-IT"/>
        </w:rPr>
        <w:t>Ria Lussi, ideatrice del progetto.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</w:p>
    <w:p>
      <w:pPr>
        <w:pStyle w:val="Normal.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Con il </w:t>
      </w:r>
      <w:r>
        <w:rPr>
          <w:b w:val="1"/>
          <w:bCs w:val="1"/>
          <w:sz w:val="18"/>
          <w:szCs w:val="18"/>
          <w:rtl w:val="0"/>
          <w:lang w:val="it-IT"/>
        </w:rPr>
        <w:t>patrocinio ufficiale del IX Municipio</w:t>
      </w:r>
      <w:r>
        <w:rPr>
          <w:sz w:val="18"/>
          <w:szCs w:val="18"/>
          <w:rtl w:val="0"/>
          <w:lang w:val="it-IT"/>
        </w:rPr>
        <w:t xml:space="preserve"> del Comune di Roma e la curatela scientifica dell</w:t>
      </w:r>
      <w:r>
        <w:rPr>
          <w:sz w:val="18"/>
          <w:szCs w:val="18"/>
          <w:rtl w:val="0"/>
          <w:lang w:val="it-IT"/>
        </w:rPr>
        <w:t>’</w:t>
      </w:r>
      <w:r>
        <w:rPr>
          <w:b w:val="1"/>
          <w:bCs w:val="1"/>
          <w:sz w:val="18"/>
          <w:szCs w:val="18"/>
          <w:rtl w:val="0"/>
          <w:lang w:val="it-IT"/>
        </w:rPr>
        <w:t xml:space="preserve">Orto Botanico </w:t>
      </w:r>
      <w:r>
        <w:rPr>
          <w:sz w:val="18"/>
          <w:szCs w:val="18"/>
          <w:rtl w:val="0"/>
          <w:lang w:val="it-IT"/>
        </w:rPr>
        <w:t>di Roma - promosso dal Fondo U-Turn gestito da Silver Fir Capital SGR e sottoscritto da investitori di GWM Group, in collaborazione con l'artista Ria Lussi - il progetto AND si inserisce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interno delle azioni di promozione dei temi ESG (Environmental, Social, Governance) per la rigenerazione urbana degli spazi del vivere e del lavoro di EuroHive, il workplace certificato WELL che interpreta le esigenze del lavoro ibrido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</w:p>
    <w:p>
      <w:pPr>
        <w:pStyle w:val="Normal (Web)"/>
        <w:spacing w:before="160" w:after="0"/>
        <w:jc w:val="both"/>
        <w:rPr>
          <w:rStyle w:val="Nessuno"/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Silver Fir Capital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 è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una boutique di gestione investimenti indipendente con sede a Milano e interamente focalizzata sul settore immobiliare italiano. Si distingue per un approccio che combina una forte cultura imprenditoriale, una rigorosa disciplina nell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analisi finanziaria e del rischio, e la gestione diretta ed in house di tutte le fasi di ogni investimento, al fine di creare il massimo valore sostenibile per gli investitori.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"http://www.silverfircapital.com/"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www.silverfircapital.com</w:t>
      </w:r>
      <w:r>
        <w:rPr/>
        <w:fldChar w:fldCharType="end" w:fldLock="0"/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 </w:t>
      </w:r>
    </w:p>
    <w:p>
      <w:pPr>
        <w:pStyle w:val="Normal (Web)"/>
        <w:spacing w:before="160" w:after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>GWM Group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 è 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un asset manager e gestore di fondi d'investimento alternativi. Fondato nel 2000, oggi si concentra principalmente su investimenti alternativi, gestione di fondi special situations per investitori istituzionali. Ha sedi a Londra, Milano, Roma, Lussemburgo e Malta con un team di oltre 30 professionisti con esperienza media di oltre 20 anni nel settore immobiliare e con una solida esperienza nel mercato italiano. L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approccio 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basato sull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allineamento degli interessi con azionisti e investitori condividendo come obiettivo comune la generazione di valore sostenibile nel medio-lungo periodo.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"http://www.gwmholding.com/"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www.gwmholding.com</w:t>
      </w:r>
      <w:r>
        <w:rPr/>
        <w:fldChar w:fldCharType="end" w:fldLock="0"/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]</w:t>
      </w:r>
    </w:p>
    <w:p>
      <w:pPr>
        <w:pStyle w:val="Normal (Web)"/>
        <w:spacing w:before="160" w:after="0"/>
        <w:jc w:val="both"/>
        <w:rPr>
          <w:rStyle w:val="Nessuno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it-IT"/>
        </w:rPr>
        <w:t xml:space="preserve">EuroHive 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un edificio di nuova costruzione certificato WELL e a basso impatto ambientale. Gi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sede di importanti multinazionali, con circa ulteriori 10.000 mq di uffici disponibili, risponde alle nuove esigenze del lavoro ibrido, grazie a spazi flessibili e modulari e alle amenities (due aree di accoglienza di cui una con una lounge progettata per eventi, un auditorium da 70 posti, tre sale riunioni attrezzate, un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area con postazioni di lavoro condivise, tre spazi dehors per il lavoro in esterno o momenti informali di condivisione). Completano la value proposition i servizi alle persone come il bistrot, gestito da un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>azienda leader nella ristorazione aziendale, il servizio navetta da/per la metropolitana Eur Fermi e la EuroHive app per l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accesso e la gestione dei servizi.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"http://www.eurohive.it"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www.eurohive.it</w:t>
      </w:r>
      <w:r>
        <w:rPr/>
        <w:fldChar w:fldCharType="end" w:fldLock="0"/>
      </w:r>
      <w:r>
        <w:rPr>
          <w:rStyle w:val="Nessuno"/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 </w:t>
      </w:r>
    </w:p>
    <w:p>
      <w:pPr>
        <w:pStyle w:val="Normal.0"/>
        <w:spacing w:line="240" w:lineRule="auto"/>
        <w:jc w:val="both"/>
        <w:rPr>
          <w:rStyle w:val="Nessuno"/>
        </w:rPr>
      </w:pPr>
    </w:p>
    <w:p>
      <w:pPr>
        <w:pStyle w:val="Normal.0"/>
        <w:spacing w:line="240" w:lineRule="auto"/>
        <w:jc w:val="center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Contatti ufficio stampa Progetto AND</w:t>
      </w:r>
    </w:p>
    <w:p>
      <w:pPr>
        <w:pStyle w:val="Normal.0"/>
        <w:spacing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Giulia Pessina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"mailto:giulia@inedita.it"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giulia@inedita.it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 xml:space="preserve"> - 335 5622814</w:t>
      </w:r>
    </w:p>
    <w:p>
      <w:pPr>
        <w:pStyle w:val="Normal.0"/>
        <w:spacing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Giorgia D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Onofrio </w:t>
      </w:r>
      <w:r>
        <w:rPr>
          <w:rStyle w:val="Nessuno"/>
          <w:sz w:val="20"/>
          <w:szCs w:val="20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"mailto:giorgia.donofrio@inedita.it"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giorgia.donofrio@inedita.it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- 329 9570469</w:t>
      </w:r>
    </w:p>
    <w:p>
      <w:pPr>
        <w:pStyle w:val="Normal.0"/>
        <w:spacing w:line="240" w:lineRule="auto"/>
        <w:jc w:val="center"/>
        <w:rPr>
          <w:rStyle w:val="Nessuno"/>
          <w:sz w:val="20"/>
          <w:szCs w:val="20"/>
        </w:rPr>
      </w:pPr>
    </w:p>
    <w:p>
      <w:pPr>
        <w:pStyle w:val="Normal (Web)"/>
        <w:jc w:val="center"/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Ufficio Stam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pa HF4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"http://www.hf4.it/"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Francesca Di Belardino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"mailto:francesca.dibelardino@hf4.it"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francesca.dibelardino@hf4.it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  <w:br w:type="textWrapping"/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"mailto:valentina.pettinelli@hf4.it"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+39.347.449.91.74</w:t>
      </w:r>
    </w:p>
    <w:p>
      <w:pPr>
        <w:pStyle w:val="Normal.0"/>
        <w:spacing w:line="240" w:lineRule="auto"/>
        <w:jc w:val="both"/>
        <w:rPr>
          <w:rStyle w:val="Nessuno"/>
        </w:rPr>
      </w:pPr>
    </w:p>
    <w:p>
      <w:pPr>
        <w:pStyle w:val="Normal (Web)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 (Web)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40" w:line="240" w:lineRule="auto"/>
        <w:jc w:val="both"/>
      </w:pPr>
      <w:r>
        <w:rPr>
          <w:rStyle w:val="Nessuno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i w:val="1"/>
      <w:iCs w:val="1"/>
      <w:outline w:val="0"/>
      <w:color w:val="000000"/>
      <w:sz w:val="16"/>
      <w:szCs w:val="16"/>
      <w:u w:val="singl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Arial" w:cs="Arial" w:hAnsi="Arial" w:eastAsia="Arial"/>
      <w:i w:val="1"/>
      <w:iCs w:val="1"/>
      <w:sz w:val="16"/>
      <w:szCs w:val="16"/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Hyperlink.0"/>
    <w:next w:val="Hyperlink.4"/>
    <w:rPr>
      <w:rFonts w:ascii="Arial" w:cs="Arial" w:hAnsi="Arial" w:eastAsia="Arial"/>
      <w:sz w:val="22"/>
      <w:szCs w:val="22"/>
    </w:rPr>
  </w:style>
  <w:style w:type="character" w:styleId="Hyperlink.5">
    <w:name w:val="Hyperlink.5"/>
    <w:basedOn w:val="Nessuno"/>
    <w:next w:val="Hyperlink.5"/>
    <w:rPr>
      <w:rFonts w:ascii="Arial" w:cs="Arial" w:hAnsi="Arial" w:eastAsia="Arial"/>
      <w:outline w:val="0"/>
      <w:color w:val="0000ff"/>
      <w:sz w:val="22"/>
      <w:szCs w:val="22"/>
      <w:u w:val="single" w:color="0000ff"/>
      <w:shd w:val="clear" w:color="auto" w:fill="fe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