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86BA" w14:textId="77777777" w:rsidR="00D82F8D" w:rsidRDefault="00F71921">
      <w:pPr>
        <w:spacing w:after="0" w:line="240" w:lineRule="auto"/>
        <w:jc w:val="center"/>
        <w:rPr>
          <w:rFonts w:ascii="Roboto" w:eastAsia="Roboto" w:hAnsi="Roboto" w:cs="Roboto"/>
          <w:b/>
          <w:color w:val="0D0D0D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D0D0D"/>
          <w:sz w:val="24"/>
          <w:szCs w:val="24"/>
          <w:highlight w:val="white"/>
        </w:rPr>
        <w:t xml:space="preserve">VOXA DEBUTTA IN ITALIA: </w:t>
      </w:r>
    </w:p>
    <w:p w14:paraId="0B0D7FFD" w14:textId="77777777" w:rsidR="00D82F8D" w:rsidRDefault="00F71921">
      <w:pPr>
        <w:spacing w:after="0" w:line="240" w:lineRule="auto"/>
        <w:jc w:val="center"/>
        <w:rPr>
          <w:rFonts w:ascii="Roboto" w:eastAsia="Roboto" w:hAnsi="Roboto" w:cs="Roboto"/>
          <w:b/>
          <w:color w:val="0D0D0D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D0D0D"/>
          <w:sz w:val="24"/>
          <w:szCs w:val="24"/>
          <w:highlight w:val="white"/>
        </w:rPr>
        <w:t>AL VIA UN NUOVO MODO DI VIVERE L'INTRATTENIMENTO AUDIO IN FAMIGLIA.</w:t>
      </w:r>
    </w:p>
    <w:p w14:paraId="1FF3CE7A" w14:textId="77777777" w:rsidR="00D82F8D" w:rsidRDefault="00D82F8D">
      <w:pPr>
        <w:spacing w:after="0" w:line="240" w:lineRule="auto"/>
        <w:rPr>
          <w:i/>
          <w:sz w:val="24"/>
          <w:szCs w:val="24"/>
        </w:rPr>
      </w:pPr>
    </w:p>
    <w:p w14:paraId="6744CF52" w14:textId="3830E43F" w:rsidR="00D82F8D" w:rsidRDefault="00F7192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Due abbonamenti caratterizzati da un prezzo competitivo e un’ampia scelta di titoli per l’app che si pone l’obiettivo di </w:t>
      </w:r>
      <w:r w:rsidR="000178D2">
        <w:rPr>
          <w:i/>
          <w:sz w:val="24"/>
          <w:szCs w:val="24"/>
        </w:rPr>
        <w:t>rendere</w:t>
      </w:r>
      <w:r>
        <w:rPr>
          <w:i/>
          <w:sz w:val="24"/>
          <w:szCs w:val="24"/>
        </w:rPr>
        <w:t xml:space="preserve"> la fruizione di libri </w:t>
      </w:r>
      <w:r w:rsidR="000178D2">
        <w:rPr>
          <w:i/>
          <w:sz w:val="24"/>
          <w:szCs w:val="24"/>
        </w:rPr>
        <w:t xml:space="preserve">un piacere quotidiano </w:t>
      </w:r>
      <w:r>
        <w:rPr>
          <w:i/>
          <w:sz w:val="24"/>
          <w:szCs w:val="24"/>
        </w:rPr>
        <w:t>in un mondo sempre più frenetico.</w:t>
      </w:r>
    </w:p>
    <w:p w14:paraId="55D2750C" w14:textId="77777777" w:rsidR="00D82F8D" w:rsidRDefault="00D82F8D">
      <w:pPr>
        <w:spacing w:after="0" w:line="240" w:lineRule="auto"/>
        <w:jc w:val="center"/>
        <w:rPr>
          <w:i/>
          <w:sz w:val="24"/>
          <w:szCs w:val="24"/>
        </w:rPr>
      </w:pPr>
    </w:p>
    <w:p w14:paraId="05E13BA8" w14:textId="75CBD360" w:rsidR="00D82F8D" w:rsidRDefault="00F7192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Milano, 15 maggio 2024</w:t>
      </w:r>
      <w:r>
        <w:rPr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Voxa</w:t>
      </w:r>
      <w:proofErr w:type="spellEnd"/>
      <w:r>
        <w:rPr>
          <w:sz w:val="24"/>
          <w:szCs w:val="24"/>
        </w:rPr>
        <w:t>, servizio di streaming di audiolibri ed ebook, sbarca in Italia.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Con la missione di rendere la lettura parte della vita quotidiana delle persone, </w:t>
      </w:r>
      <w:proofErr w:type="spellStart"/>
      <w:r>
        <w:rPr>
          <w:sz w:val="24"/>
          <w:szCs w:val="24"/>
        </w:rPr>
        <w:t>Voxa</w:t>
      </w:r>
      <w:proofErr w:type="spellEnd"/>
      <w:r>
        <w:rPr>
          <w:sz w:val="24"/>
          <w:szCs w:val="24"/>
        </w:rPr>
        <w:t xml:space="preserve"> offre una vasta libreria di oltre 100.000 titoli, promettendo di conquistare gli utenti con una variegata gamma di generi letterari: dalla narrativa alla saggistica, dai classici ai libri per bambini, fino ai bestseller del momento. Per rispondere al meglio alle preferenze del pubblico italiano, </w:t>
      </w:r>
      <w:proofErr w:type="spellStart"/>
      <w:r>
        <w:rPr>
          <w:sz w:val="24"/>
          <w:szCs w:val="24"/>
        </w:rPr>
        <w:t>Voxa</w:t>
      </w:r>
      <w:proofErr w:type="spellEnd"/>
      <w:r>
        <w:rPr>
          <w:sz w:val="24"/>
          <w:szCs w:val="24"/>
        </w:rPr>
        <w:t xml:space="preserve"> ha già siglato partnership con rinomati gruppi editoriali </w:t>
      </w:r>
      <w:r w:rsidR="006F126C">
        <w:rPr>
          <w:sz w:val="24"/>
          <w:szCs w:val="24"/>
        </w:rPr>
        <w:t>italiani</w:t>
      </w:r>
      <w:r>
        <w:rPr>
          <w:sz w:val="24"/>
          <w:szCs w:val="24"/>
        </w:rPr>
        <w:t xml:space="preserve">, tra cui </w:t>
      </w:r>
      <w:r>
        <w:rPr>
          <w:b/>
          <w:sz w:val="24"/>
          <w:szCs w:val="24"/>
        </w:rPr>
        <w:t>Mondadori e GEMS</w:t>
      </w:r>
      <w:r>
        <w:rPr>
          <w:sz w:val="24"/>
          <w:szCs w:val="24"/>
        </w:rPr>
        <w:t>.</w:t>
      </w:r>
    </w:p>
    <w:p w14:paraId="119D5EF4" w14:textId="77777777" w:rsidR="00D82F8D" w:rsidRDefault="00D82F8D">
      <w:pPr>
        <w:spacing w:after="0" w:line="240" w:lineRule="auto"/>
        <w:jc w:val="both"/>
        <w:rPr>
          <w:sz w:val="24"/>
          <w:szCs w:val="24"/>
        </w:rPr>
      </w:pPr>
    </w:p>
    <w:p w14:paraId="5D508012" w14:textId="21FCF965" w:rsidR="00D82F8D" w:rsidRDefault="00F719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consolidare le sue operazioni in Italia, il </w:t>
      </w:r>
      <w:proofErr w:type="gramStart"/>
      <w:r>
        <w:rPr>
          <w:sz w:val="24"/>
          <w:szCs w:val="24"/>
        </w:rPr>
        <w:t>brand</w:t>
      </w:r>
      <w:proofErr w:type="gramEnd"/>
      <w:r>
        <w:rPr>
          <w:sz w:val="24"/>
          <w:szCs w:val="24"/>
        </w:rPr>
        <w:t xml:space="preserve"> ha dichiarato il suo impegno nell’</w:t>
      </w:r>
      <w:r>
        <w:rPr>
          <w:b/>
          <w:sz w:val="24"/>
          <w:szCs w:val="24"/>
        </w:rPr>
        <w:t>investire oltre 2 milioni di euro nei prossimi sei mesi</w:t>
      </w:r>
      <w:r>
        <w:rPr>
          <w:sz w:val="24"/>
          <w:szCs w:val="24"/>
        </w:rPr>
        <w:t xml:space="preserve">. Al fine di agevolare questa espansione, l'azienda ha da poco inaugurato una nuova sede a Milano, affidandosi a </w:t>
      </w:r>
      <w:proofErr w:type="gramStart"/>
      <w:r>
        <w:rPr>
          <w:sz w:val="24"/>
          <w:szCs w:val="24"/>
        </w:rPr>
        <w:t>un team dedicato</w:t>
      </w:r>
      <w:proofErr w:type="gramEnd"/>
      <w:r>
        <w:rPr>
          <w:sz w:val="24"/>
          <w:szCs w:val="24"/>
        </w:rPr>
        <w:t xml:space="preserve"> per crescere nel mercato italiano. Inoltre, nei prossimi tre mesi la piattaforma prevede di aprire degli studi di registrazione locali per produrre contenuti esclusivi direttamente in Italia. </w:t>
      </w:r>
    </w:p>
    <w:p w14:paraId="744E0CAD" w14:textId="77777777" w:rsidR="00D82F8D" w:rsidRDefault="00D82F8D">
      <w:pPr>
        <w:spacing w:after="0" w:line="240" w:lineRule="auto"/>
        <w:jc w:val="both"/>
        <w:rPr>
          <w:sz w:val="24"/>
          <w:szCs w:val="24"/>
        </w:rPr>
      </w:pPr>
    </w:p>
    <w:p w14:paraId="71493664" w14:textId="77777777" w:rsidR="00D82F8D" w:rsidRDefault="00F719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L'Italia è un Paese chiave nel mercato del librario, con un fatturato complessivo di circa 1,8 miliardi di euro solo nel 2023. Tuttavia, la sua penetrazione digitale si attesta appena al 6%, lasciando una significativa opportunità di crescita per i player del settore</w:t>
      </w:r>
      <w:r>
        <w:rPr>
          <w:sz w:val="24"/>
          <w:szCs w:val="24"/>
        </w:rPr>
        <w:t xml:space="preserve">”, afferma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z w:val="24"/>
          <w:szCs w:val="24"/>
        </w:rPr>
        <w:t>Vidrașcu</w:t>
      </w:r>
      <w:proofErr w:type="spellEnd"/>
      <w:r>
        <w:rPr>
          <w:b/>
          <w:sz w:val="24"/>
          <w:szCs w:val="24"/>
        </w:rPr>
        <w:t xml:space="preserve">, CEO e co-founder di </w:t>
      </w:r>
      <w:proofErr w:type="spellStart"/>
      <w:r>
        <w:rPr>
          <w:b/>
          <w:sz w:val="24"/>
          <w:szCs w:val="24"/>
        </w:rPr>
        <w:t>Voxa</w:t>
      </w:r>
      <w:proofErr w:type="spellEnd"/>
      <w:r>
        <w:rPr>
          <w:sz w:val="24"/>
          <w:szCs w:val="24"/>
        </w:rPr>
        <w:t>. “</w:t>
      </w:r>
      <w:r>
        <w:rPr>
          <w:i/>
          <w:sz w:val="24"/>
          <w:szCs w:val="24"/>
        </w:rPr>
        <w:t xml:space="preserve">Con </w:t>
      </w:r>
      <w:proofErr w:type="spellStart"/>
      <w:r>
        <w:rPr>
          <w:i/>
          <w:sz w:val="24"/>
          <w:szCs w:val="24"/>
        </w:rPr>
        <w:t>Voxa</w:t>
      </w:r>
      <w:proofErr w:type="spellEnd"/>
      <w:r>
        <w:rPr>
          <w:i/>
          <w:sz w:val="24"/>
          <w:szCs w:val="24"/>
        </w:rPr>
        <w:t>, vogliamo porci come attori dinamici, in grado di contribuire all'espansione dell'offerta di audiolibri sul mercato e ottenere una crescita fino almeno al 10% del totale del mercato librario entro il 2026.</w:t>
      </w:r>
      <w:r>
        <w:rPr>
          <w:sz w:val="24"/>
          <w:szCs w:val="24"/>
        </w:rPr>
        <w:t>"</w:t>
      </w:r>
    </w:p>
    <w:p w14:paraId="20B889C0" w14:textId="77777777" w:rsidR="00D82F8D" w:rsidRDefault="00D82F8D">
      <w:pPr>
        <w:spacing w:after="0" w:line="240" w:lineRule="auto"/>
        <w:jc w:val="both"/>
        <w:rPr>
          <w:b/>
          <w:sz w:val="24"/>
          <w:szCs w:val="24"/>
        </w:rPr>
      </w:pPr>
    </w:p>
    <w:p w14:paraId="6289421F" w14:textId="77777777" w:rsidR="00D82F8D" w:rsidRDefault="00F7192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Voxa</w:t>
      </w:r>
      <w:proofErr w:type="spellEnd"/>
      <w:r>
        <w:rPr>
          <w:b/>
          <w:sz w:val="24"/>
          <w:szCs w:val="24"/>
        </w:rPr>
        <w:t xml:space="preserve"> si distingue come il servizio di streaming più accessibile nella sua categoria</w:t>
      </w:r>
      <w:r>
        <w:rPr>
          <w:sz w:val="24"/>
          <w:szCs w:val="24"/>
        </w:rPr>
        <w:t>, grazie ai suoi vantaggiosi pacchetti di abbonamento che includono due opzioni. L'</w:t>
      </w:r>
      <w:r>
        <w:rPr>
          <w:b/>
          <w:sz w:val="24"/>
          <w:szCs w:val="24"/>
        </w:rPr>
        <w:t>abbonamento mensile</w:t>
      </w:r>
      <w:r>
        <w:rPr>
          <w:sz w:val="24"/>
          <w:szCs w:val="24"/>
        </w:rPr>
        <w:t xml:space="preserve"> per audiolibri ed ebook ha un prezzo fisso di 9,99 euro al mese, con un'offerta di lancio speciale di soli 1,99 euro al mese per i primi 4 mesi. Il </w:t>
      </w:r>
      <w:r>
        <w:rPr>
          <w:b/>
          <w:sz w:val="24"/>
          <w:szCs w:val="24"/>
        </w:rPr>
        <w:t>piano annuale</w:t>
      </w:r>
      <w:r>
        <w:rPr>
          <w:sz w:val="24"/>
          <w:szCs w:val="24"/>
        </w:rPr>
        <w:t>, studiato su misura per le famiglie, è invece disponibile al prezzo di 79,99 euro. Con il miglior valore sul mercato, questo piano permette l'accesso illimitato fino a 5 dispositivi, il tutto per meno di 7 euro al mese.</w:t>
      </w:r>
    </w:p>
    <w:p w14:paraId="46BA8204" w14:textId="77777777" w:rsidR="00D82F8D" w:rsidRDefault="00D82F8D">
      <w:pPr>
        <w:spacing w:after="0" w:line="240" w:lineRule="auto"/>
        <w:jc w:val="both"/>
        <w:rPr>
          <w:sz w:val="24"/>
          <w:szCs w:val="24"/>
        </w:rPr>
      </w:pPr>
    </w:p>
    <w:p w14:paraId="023DCE48" w14:textId="0AFB4ABE" w:rsidR="009E204B" w:rsidRPr="00B1217C" w:rsidRDefault="00B1217C" w:rsidP="00B1217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1217C">
        <w:rPr>
          <w:bCs/>
          <w:sz w:val="24"/>
          <w:szCs w:val="24"/>
        </w:rPr>
        <w:t>Voxa</w:t>
      </w:r>
      <w:proofErr w:type="spellEnd"/>
      <w:r w:rsidRPr="00B1217C">
        <w:rPr>
          <w:bCs/>
          <w:sz w:val="24"/>
          <w:szCs w:val="24"/>
        </w:rPr>
        <w:t xml:space="preserve"> si impegna ad offrire agli utenti un’esperienza personalizzata in cui la lettura si adatta in modo naturale all'umore, all'ambiente e alle attività quotidiane. Con suggerimenti personalizzati direttamente in app e piani di abbonamento flessibili, </w:t>
      </w:r>
      <w:proofErr w:type="spellStart"/>
      <w:r w:rsidRPr="00076DD3">
        <w:rPr>
          <w:b/>
          <w:sz w:val="24"/>
          <w:szCs w:val="24"/>
        </w:rPr>
        <w:t>Voxa</w:t>
      </w:r>
      <w:proofErr w:type="spellEnd"/>
      <w:r w:rsidRPr="00076DD3">
        <w:rPr>
          <w:b/>
          <w:sz w:val="24"/>
          <w:szCs w:val="24"/>
        </w:rPr>
        <w:t xml:space="preserve"> trasforma il rituale della lettura in una piacevole abitudine quotidiana</w:t>
      </w:r>
      <w:r w:rsidRPr="00B1217C">
        <w:rPr>
          <w:bCs/>
          <w:sz w:val="24"/>
          <w:szCs w:val="24"/>
        </w:rPr>
        <w:t xml:space="preserve">. </w:t>
      </w:r>
    </w:p>
    <w:p w14:paraId="7194336A" w14:textId="77777777" w:rsidR="00B1217C" w:rsidRDefault="00B1217C" w:rsidP="00B1217C">
      <w:pPr>
        <w:spacing w:after="0" w:line="240" w:lineRule="auto"/>
        <w:jc w:val="both"/>
        <w:rPr>
          <w:sz w:val="24"/>
          <w:szCs w:val="24"/>
        </w:rPr>
      </w:pPr>
    </w:p>
    <w:p w14:paraId="7755313C" w14:textId="77777777" w:rsidR="00D82F8D" w:rsidRDefault="00F719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i/>
          <w:sz w:val="24"/>
          <w:szCs w:val="24"/>
        </w:rPr>
        <w:t xml:space="preserve">In quanto azienda orientata al consumatore, adottiamo un modello di business che ci offre molta flessibilità per sperimentare e offrire ai nostri utenti la miglior esperienza d’uso possibile. Il nostro obiettivo è diventare la destinazione preferita per l'intrattenimento audio di tutta la famiglia, </w:t>
      </w:r>
      <w:r>
        <w:rPr>
          <w:i/>
          <w:sz w:val="24"/>
          <w:szCs w:val="24"/>
        </w:rPr>
        <w:lastRenderedPageBreak/>
        <w:t>offrendo una vasta gamma di contenuti diversificati al miglior prezzo possibile</w:t>
      </w:r>
      <w:r>
        <w:rPr>
          <w:sz w:val="24"/>
          <w:szCs w:val="24"/>
        </w:rPr>
        <w:t xml:space="preserve">", conclude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z w:val="24"/>
          <w:szCs w:val="24"/>
        </w:rPr>
        <w:t>Vidrașcu</w:t>
      </w:r>
      <w:proofErr w:type="spellEnd"/>
      <w:r>
        <w:rPr>
          <w:b/>
          <w:sz w:val="24"/>
          <w:szCs w:val="24"/>
        </w:rPr>
        <w:t xml:space="preserve">, CEO e co-founder di </w:t>
      </w:r>
      <w:proofErr w:type="spellStart"/>
      <w:r>
        <w:rPr>
          <w:b/>
          <w:sz w:val="24"/>
          <w:szCs w:val="24"/>
        </w:rPr>
        <w:t>Voxa</w:t>
      </w:r>
      <w:proofErr w:type="spellEnd"/>
      <w:r>
        <w:rPr>
          <w:sz w:val="24"/>
          <w:szCs w:val="24"/>
        </w:rPr>
        <w:t>.</w:t>
      </w:r>
    </w:p>
    <w:p w14:paraId="1A4EBFD6" w14:textId="77777777" w:rsidR="00D82F8D" w:rsidRDefault="00D82F8D">
      <w:pPr>
        <w:spacing w:after="0" w:line="240" w:lineRule="auto"/>
        <w:jc w:val="both"/>
        <w:rPr>
          <w:sz w:val="24"/>
          <w:szCs w:val="24"/>
        </w:rPr>
      </w:pPr>
    </w:p>
    <w:p w14:paraId="5A224417" w14:textId="77777777" w:rsidR="00D82F8D" w:rsidRDefault="00F719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le novità non si fermano qui: nei prossimi mesi, </w:t>
      </w:r>
      <w:proofErr w:type="spellStart"/>
      <w:r>
        <w:rPr>
          <w:sz w:val="24"/>
          <w:szCs w:val="24"/>
        </w:rPr>
        <w:t>Voxa</w:t>
      </w:r>
      <w:proofErr w:type="spellEnd"/>
      <w:r>
        <w:rPr>
          <w:sz w:val="24"/>
          <w:szCs w:val="24"/>
        </w:rPr>
        <w:t xml:space="preserve"> introdurrà due ulteriori opzioni di abbonamento, incluso un piano dedicato agli ebook, come parte della sua strategia aziendale per offrire i piani più flessibili e convenienti sul mercato. Oltre a prezzi convenienti, </w:t>
      </w:r>
      <w:proofErr w:type="spellStart"/>
      <w:r>
        <w:rPr>
          <w:sz w:val="24"/>
          <w:szCs w:val="24"/>
        </w:rPr>
        <w:t>Voxa</w:t>
      </w:r>
      <w:proofErr w:type="spellEnd"/>
      <w:r>
        <w:rPr>
          <w:sz w:val="24"/>
          <w:szCs w:val="24"/>
        </w:rPr>
        <w:t xml:space="preserve"> offre anche un programma di </w:t>
      </w:r>
      <w:proofErr w:type="spellStart"/>
      <w:r>
        <w:rPr>
          <w:sz w:val="24"/>
          <w:szCs w:val="24"/>
        </w:rPr>
        <w:t>referral</w:t>
      </w:r>
      <w:proofErr w:type="spellEnd"/>
      <w:r>
        <w:rPr>
          <w:sz w:val="24"/>
          <w:szCs w:val="24"/>
        </w:rPr>
        <w:t>, che permette di accedere gratuitamente per ogni abbonamento attivato tra amici, arricchendo così ulteriormente l'offerta per i suoi clienti. Gli utenti possono accedere alla piattaforma tramite i loro dispositivi mobili (l'app è disponibile sia su iOS che su Android) o tramite il sito web www.voxa.it, e iniziare ad ascoltare i loro audiolibri preferiti in pochi clic.</w:t>
      </w:r>
    </w:p>
    <w:p w14:paraId="6F9B0DE7" w14:textId="77777777" w:rsidR="00D82F8D" w:rsidRDefault="00D82F8D">
      <w:pPr>
        <w:spacing w:after="0" w:line="240" w:lineRule="auto"/>
        <w:jc w:val="both"/>
        <w:rPr>
          <w:sz w:val="24"/>
          <w:szCs w:val="24"/>
        </w:rPr>
      </w:pPr>
    </w:p>
    <w:p w14:paraId="2A71582C" w14:textId="77777777" w:rsidR="00D82F8D" w:rsidRDefault="00F71921">
      <w:pPr>
        <w:spacing w:after="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Voxa</w:t>
      </w:r>
      <w:proofErr w:type="spellEnd"/>
    </w:p>
    <w:p w14:paraId="59505032" w14:textId="77777777" w:rsidR="00D82F8D" w:rsidRDefault="00F71921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Voxa</w:t>
      </w:r>
      <w:proofErr w:type="spellEnd"/>
      <w:r>
        <w:rPr>
          <w:sz w:val="18"/>
          <w:szCs w:val="18"/>
        </w:rPr>
        <w:t xml:space="preserve"> è l'applicazione di streaming leader nel settore degli audiolibri nel Sud-Est Europa (SEE), vantando una base di oltre 300.000 utenti attivi dopo solo due anni dal suo debutto. </w:t>
      </w:r>
      <w:proofErr w:type="spellStart"/>
      <w:r>
        <w:rPr>
          <w:sz w:val="18"/>
          <w:szCs w:val="18"/>
        </w:rPr>
        <w:t>Voxa</w:t>
      </w:r>
      <w:proofErr w:type="spellEnd"/>
      <w:r>
        <w:rPr>
          <w:sz w:val="18"/>
          <w:szCs w:val="18"/>
        </w:rPr>
        <w:t xml:space="preserve"> è stata lanciata per la prima volta in Romania, il mercato più promettente della regione in termini di potenziale di crescita ed impatto economico. L'azienda ha strategicamente stabilito la sua sede a Bucarest, centro nevralgico per lo sviluppo tecnologico e per tutte le operazioni tecniche. </w:t>
      </w:r>
      <w:proofErr w:type="spellStart"/>
      <w:r>
        <w:rPr>
          <w:sz w:val="18"/>
          <w:szCs w:val="18"/>
        </w:rPr>
        <w:t>Voxa</w:t>
      </w:r>
      <w:proofErr w:type="spellEnd"/>
      <w:r>
        <w:rPr>
          <w:sz w:val="18"/>
          <w:szCs w:val="18"/>
        </w:rPr>
        <w:t xml:space="preserve"> prevede di espandere la propria presenza in tutta Europa aprendo uffici in più paesi, tra cui l'Italia. L’app può essere scaricata da Google Play e dall'App Store da qualsiasi utente di smartphone. Maggiori informazioni sono disponibili su </w:t>
      </w:r>
      <w:hyperlink r:id="rId7">
        <w:r>
          <w:rPr>
            <w:color w:val="0563C1"/>
            <w:sz w:val="18"/>
            <w:szCs w:val="18"/>
            <w:u w:val="single"/>
          </w:rPr>
          <w:t>www.voxa.it</w:t>
        </w:r>
      </w:hyperlink>
    </w:p>
    <w:p w14:paraId="7921818D" w14:textId="77777777" w:rsidR="00D82F8D" w:rsidRDefault="00F7192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73F3F0" w14:textId="77777777" w:rsidR="00D82F8D" w:rsidRDefault="00F7192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Contatti </w:t>
      </w:r>
    </w:p>
    <w:p w14:paraId="1C61FF74" w14:textId="77777777" w:rsidR="00D82F8D" w:rsidRDefault="00F71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Ufficio Stampa - MSL Italia</w:t>
      </w:r>
    </w:p>
    <w:p w14:paraId="7691C0A1" w14:textId="77777777" w:rsidR="00D82F8D" w:rsidRDefault="00F71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Bernina, 34 - 20158, Milano</w:t>
      </w:r>
    </w:p>
    <w:p w14:paraId="5097E93B" w14:textId="77777777" w:rsidR="00D82F8D" w:rsidRDefault="00F71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Paola Ripanucci - tel. +39 366 478 6072 o e-mail </w:t>
      </w:r>
      <w:hyperlink r:id="rId8">
        <w:r>
          <w:rPr>
            <w:color w:val="0563C1"/>
            <w:sz w:val="18"/>
            <w:szCs w:val="18"/>
            <w:u w:val="single"/>
          </w:rPr>
          <w:t>paola.ripanucci@mslgroup.com</w:t>
        </w:r>
      </w:hyperlink>
      <w:r>
        <w:rPr>
          <w:color w:val="000000"/>
          <w:sz w:val="18"/>
          <w:szCs w:val="18"/>
        </w:rPr>
        <w:t xml:space="preserve"> </w:t>
      </w:r>
    </w:p>
    <w:p w14:paraId="6EDB694D" w14:textId="77777777" w:rsidR="00D82F8D" w:rsidRDefault="00F71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Aurora Nadine Bassan - tel. +39 349 1054253 o e-mail </w:t>
      </w:r>
      <w:hyperlink r:id="rId9">
        <w:r>
          <w:rPr>
            <w:color w:val="0563C1"/>
            <w:sz w:val="18"/>
            <w:szCs w:val="18"/>
            <w:u w:val="single"/>
          </w:rPr>
          <w:t>aurora.bassan@mslgroup.com</w:t>
        </w:r>
      </w:hyperlink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 </w:t>
      </w:r>
    </w:p>
    <w:p w14:paraId="295F83DA" w14:textId="7D116771" w:rsidR="00252618" w:rsidRPr="001F06FA" w:rsidRDefault="00252618" w:rsidP="001F06FA">
      <w:pPr>
        <w:spacing w:after="0" w:line="240" w:lineRule="auto"/>
        <w:jc w:val="both"/>
        <w:rPr>
          <w:sz w:val="24"/>
          <w:szCs w:val="24"/>
        </w:rPr>
      </w:pPr>
    </w:p>
    <w:sectPr w:rsidR="00252618" w:rsidRPr="001F06FA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B68E" w14:textId="77777777" w:rsidR="00F71921" w:rsidRDefault="00F71921">
      <w:pPr>
        <w:spacing w:after="0" w:line="240" w:lineRule="auto"/>
      </w:pPr>
      <w:r>
        <w:separator/>
      </w:r>
    </w:p>
  </w:endnote>
  <w:endnote w:type="continuationSeparator" w:id="0">
    <w:p w14:paraId="06DD0528" w14:textId="77777777" w:rsidR="00F71921" w:rsidRDefault="00F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80F" w14:textId="77777777" w:rsidR="00F71921" w:rsidRDefault="00F71921">
      <w:pPr>
        <w:spacing w:after="0" w:line="240" w:lineRule="auto"/>
      </w:pPr>
      <w:r>
        <w:separator/>
      </w:r>
    </w:p>
  </w:footnote>
  <w:footnote w:type="continuationSeparator" w:id="0">
    <w:p w14:paraId="70747784" w14:textId="77777777" w:rsidR="00F71921" w:rsidRDefault="00F7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6ACC" w14:textId="77777777" w:rsidR="00D82F8D" w:rsidRDefault="00F71921">
    <w:pPr>
      <w:jc w:val="center"/>
    </w:pPr>
    <w:r>
      <w:rPr>
        <w:noProof/>
      </w:rPr>
      <w:drawing>
        <wp:inline distT="114300" distB="114300" distL="114300" distR="114300" wp14:anchorId="312CE400" wp14:editId="2233B3C3">
          <wp:extent cx="1260000" cy="945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94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32CE7A" w14:textId="77777777" w:rsidR="00D82F8D" w:rsidRDefault="00D82F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8D"/>
    <w:rsid w:val="000178D2"/>
    <w:rsid w:val="00076DD3"/>
    <w:rsid w:val="000B2B0D"/>
    <w:rsid w:val="001F06FA"/>
    <w:rsid w:val="00252618"/>
    <w:rsid w:val="006F126C"/>
    <w:rsid w:val="009E204B"/>
    <w:rsid w:val="00B1217C"/>
    <w:rsid w:val="00D07B80"/>
    <w:rsid w:val="00D82F8D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93261"/>
  <w15:docId w15:val="{290E9F19-E111-41AE-B032-1D69877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5C1D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D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8F2"/>
  </w:style>
  <w:style w:type="paragraph" w:styleId="Pidipagina">
    <w:name w:val="footer"/>
    <w:basedOn w:val="Normale"/>
    <w:link w:val="PidipaginaCarattere"/>
    <w:uiPriority w:val="99"/>
    <w:unhideWhenUsed/>
    <w:rsid w:val="00AB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8F2"/>
  </w:style>
  <w:style w:type="paragraph" w:customStyle="1" w:styleId="Standard">
    <w:name w:val="Standard"/>
    <w:rsid w:val="00AB58F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F719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19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19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19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1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ripanucci@msl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x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ora.bassan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hMl/nnR/S0S6mrBlovcPfZhLA==">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Bassan</dc:creator>
  <cp:lastModifiedBy>Aurora Bassan</cp:lastModifiedBy>
  <cp:revision>11</cp:revision>
  <dcterms:created xsi:type="dcterms:W3CDTF">2024-05-14T16:05:00Z</dcterms:created>
  <dcterms:modified xsi:type="dcterms:W3CDTF">2024-05-15T13:25:00Z</dcterms:modified>
</cp:coreProperties>
</file>