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AA136" w14:textId="77777777" w:rsidR="0013788D" w:rsidRDefault="0013788D" w:rsidP="00007F93">
      <w:pPr>
        <w:ind w:right="-8"/>
        <w:jc w:val="center"/>
        <w:rPr>
          <w:rFonts w:eastAsia="Calibri"/>
          <w:b/>
          <w:bCs/>
          <w:sz w:val="24"/>
          <w:szCs w:val="24"/>
          <w:lang w:val="it-IT"/>
        </w:rPr>
      </w:pPr>
    </w:p>
    <w:p w14:paraId="6ECA2434" w14:textId="4F8EA632" w:rsidR="00007F93" w:rsidRPr="00442535" w:rsidRDefault="0013788D" w:rsidP="00007F93">
      <w:pPr>
        <w:ind w:right="-8"/>
        <w:jc w:val="center"/>
        <w:rPr>
          <w:rFonts w:ascii="Bierstadt" w:eastAsia="Calibri" w:hAnsi="Bierstadt"/>
          <w:b/>
          <w:bCs/>
          <w:sz w:val="24"/>
          <w:szCs w:val="24"/>
          <w:lang w:val="it-IT"/>
        </w:rPr>
      </w:pPr>
      <w:r w:rsidRPr="00442535">
        <w:rPr>
          <w:rFonts w:ascii="Bierstadt" w:eastAsia="Calibri" w:hAnsi="Bierstadt"/>
          <w:b/>
          <w:bCs/>
          <w:sz w:val="24"/>
          <w:szCs w:val="24"/>
          <w:lang w:val="it-IT"/>
        </w:rPr>
        <w:t>C</w:t>
      </w:r>
      <w:r w:rsidR="00007F93" w:rsidRPr="00442535">
        <w:rPr>
          <w:rFonts w:ascii="Bierstadt" w:eastAsia="Calibri" w:hAnsi="Bierstadt"/>
          <w:b/>
          <w:bCs/>
          <w:sz w:val="24"/>
          <w:szCs w:val="24"/>
          <w:lang w:val="it-IT"/>
        </w:rPr>
        <w:t>omunicato stampa</w:t>
      </w:r>
    </w:p>
    <w:p w14:paraId="5BDBD460" w14:textId="77777777" w:rsidR="00007F93" w:rsidRDefault="00007F93" w:rsidP="00007F93">
      <w:pPr>
        <w:rPr>
          <w:lang w:val="it-IT"/>
        </w:rPr>
      </w:pPr>
    </w:p>
    <w:p w14:paraId="0B6427A9" w14:textId="77777777" w:rsidR="0013788D" w:rsidRPr="005D4887" w:rsidRDefault="0013788D" w:rsidP="00007F93">
      <w:pPr>
        <w:rPr>
          <w:lang w:val="it-IT"/>
        </w:rPr>
      </w:pPr>
    </w:p>
    <w:p w14:paraId="1B6F5FE3" w14:textId="77777777" w:rsidR="00007F93" w:rsidRPr="00AB1FC5" w:rsidRDefault="00007F93" w:rsidP="00007F93">
      <w:pPr>
        <w:jc w:val="center"/>
        <w:rPr>
          <w:rFonts w:ascii="Skeena" w:hAnsi="Skeena"/>
          <w:b/>
          <w:bCs/>
          <w:sz w:val="28"/>
          <w:szCs w:val="28"/>
          <w:lang w:val="it-IT"/>
        </w:rPr>
      </w:pPr>
      <w:r w:rsidRPr="00AB1FC5">
        <w:rPr>
          <w:rFonts w:ascii="Skeena" w:hAnsi="Skeena"/>
          <w:b/>
          <w:bCs/>
          <w:sz w:val="28"/>
          <w:szCs w:val="28"/>
          <w:lang w:val="it-IT"/>
        </w:rPr>
        <w:t>Clearwater presenta la nuova brand identity e il nuovo purpose del Gruppo</w:t>
      </w:r>
    </w:p>
    <w:p w14:paraId="1ABE485B" w14:textId="77777777" w:rsidR="00007F93" w:rsidRPr="00AB1FC5" w:rsidRDefault="00007F93" w:rsidP="00007F93">
      <w:pPr>
        <w:rPr>
          <w:sz w:val="24"/>
          <w:szCs w:val="24"/>
          <w:lang w:val="it-IT"/>
        </w:rPr>
      </w:pPr>
    </w:p>
    <w:p w14:paraId="10EA8A14" w14:textId="629BE801" w:rsidR="00007F93" w:rsidRPr="00442535" w:rsidRDefault="00007F93" w:rsidP="00007F93">
      <w:pPr>
        <w:rPr>
          <w:rFonts w:ascii="Bierstadt" w:hAnsi="Bierstadt"/>
          <w:sz w:val="24"/>
          <w:szCs w:val="24"/>
          <w:lang w:val="it-IT"/>
        </w:rPr>
      </w:pPr>
      <w:r w:rsidRPr="00442535">
        <w:rPr>
          <w:rFonts w:ascii="Bierstadt" w:hAnsi="Bierstadt"/>
          <w:i/>
          <w:iCs/>
          <w:sz w:val="24"/>
          <w:szCs w:val="24"/>
          <w:lang w:val="it-IT"/>
        </w:rPr>
        <w:t xml:space="preserve">Milano, </w:t>
      </w:r>
      <w:r w:rsidR="00344965">
        <w:rPr>
          <w:rFonts w:ascii="Bierstadt" w:hAnsi="Bierstadt"/>
          <w:i/>
          <w:iCs/>
          <w:sz w:val="24"/>
          <w:szCs w:val="24"/>
          <w:lang w:val="it-IT"/>
        </w:rPr>
        <w:t>9</w:t>
      </w:r>
      <w:r w:rsidR="005D1085" w:rsidRPr="00442535">
        <w:rPr>
          <w:rFonts w:ascii="Bierstadt" w:hAnsi="Bierstadt"/>
          <w:i/>
          <w:iCs/>
          <w:sz w:val="24"/>
          <w:szCs w:val="24"/>
          <w:lang w:val="it-IT"/>
        </w:rPr>
        <w:t xml:space="preserve"> maggio</w:t>
      </w:r>
      <w:r w:rsidRPr="00442535">
        <w:rPr>
          <w:rFonts w:ascii="Bierstadt" w:hAnsi="Bierstadt"/>
          <w:i/>
          <w:iCs/>
          <w:sz w:val="24"/>
          <w:szCs w:val="24"/>
          <w:lang w:val="it-IT"/>
        </w:rPr>
        <w:t xml:space="preserve"> 2024</w:t>
      </w:r>
      <w:r w:rsidRPr="00442535">
        <w:rPr>
          <w:rFonts w:ascii="Bierstadt" w:hAnsi="Bierstadt"/>
          <w:sz w:val="24"/>
          <w:szCs w:val="24"/>
          <w:lang w:val="it-IT"/>
        </w:rPr>
        <w:t xml:space="preserve"> – </w:t>
      </w:r>
      <w:r w:rsidRPr="00442535">
        <w:rPr>
          <w:rFonts w:ascii="Bierstadt" w:hAnsi="Bierstadt"/>
          <w:b/>
          <w:bCs/>
          <w:sz w:val="24"/>
          <w:szCs w:val="24"/>
          <w:lang w:val="it-IT"/>
        </w:rPr>
        <w:t>Clearwater</w:t>
      </w:r>
      <w:r w:rsidRPr="00442535">
        <w:rPr>
          <w:rFonts w:ascii="Bierstadt" w:hAnsi="Bierstadt"/>
          <w:sz w:val="24"/>
          <w:szCs w:val="24"/>
          <w:lang w:val="it-IT"/>
        </w:rPr>
        <w:t xml:space="preserve">, Investment Banking specializzata nell’M&amp;A e nel Debt Advisory, presenta oggi la sua </w:t>
      </w:r>
      <w:r w:rsidRPr="00442535">
        <w:rPr>
          <w:rFonts w:ascii="Bierstadt" w:hAnsi="Bierstadt"/>
          <w:b/>
          <w:bCs/>
          <w:sz w:val="24"/>
          <w:szCs w:val="24"/>
          <w:lang w:val="it-IT"/>
        </w:rPr>
        <w:t>nuova brand identity</w:t>
      </w:r>
      <w:r w:rsidRPr="00442535">
        <w:rPr>
          <w:rFonts w:ascii="Bierstadt" w:hAnsi="Bierstadt"/>
          <w:sz w:val="24"/>
          <w:szCs w:val="24"/>
          <w:lang w:val="it-IT"/>
        </w:rPr>
        <w:t xml:space="preserve"> e il suo </w:t>
      </w:r>
      <w:r w:rsidRPr="00442535">
        <w:rPr>
          <w:rFonts w:ascii="Bierstadt" w:hAnsi="Bierstadt"/>
          <w:b/>
          <w:bCs/>
          <w:sz w:val="24"/>
          <w:szCs w:val="24"/>
          <w:lang w:val="it-IT"/>
        </w:rPr>
        <w:t>nuovo purpose</w:t>
      </w:r>
      <w:r w:rsidRPr="00442535">
        <w:rPr>
          <w:rFonts w:ascii="Bierstadt" w:hAnsi="Bierstadt"/>
          <w:sz w:val="24"/>
          <w:szCs w:val="24"/>
          <w:lang w:val="it-IT"/>
        </w:rPr>
        <w:t xml:space="preserve">. </w:t>
      </w:r>
      <w:r w:rsidR="00C6718C" w:rsidRPr="00442535">
        <w:rPr>
          <w:rFonts w:ascii="Bierstadt" w:hAnsi="Bierstadt"/>
          <w:sz w:val="24"/>
          <w:szCs w:val="24"/>
          <w:lang w:val="it-IT"/>
        </w:rPr>
        <w:t xml:space="preserve">La rinnovata identità, che segna il passaggio di Clearwater International a </w:t>
      </w:r>
      <w:r w:rsidR="00C6718C" w:rsidRPr="00442535">
        <w:rPr>
          <w:rFonts w:ascii="Bierstadt" w:hAnsi="Bierstadt"/>
          <w:b/>
          <w:bCs/>
          <w:sz w:val="24"/>
          <w:szCs w:val="24"/>
          <w:lang w:val="it-IT"/>
        </w:rPr>
        <w:t>Clearwater</w:t>
      </w:r>
      <w:r w:rsidR="00C6718C" w:rsidRPr="00442535">
        <w:rPr>
          <w:rFonts w:ascii="Bierstadt" w:hAnsi="Bierstadt"/>
          <w:sz w:val="24"/>
          <w:szCs w:val="24"/>
          <w:lang w:val="it-IT"/>
        </w:rPr>
        <w:t xml:space="preserve">, è rappresentata da un chiaro scopo: “Esistiamo per </w:t>
      </w:r>
      <w:r w:rsidR="00347639" w:rsidRPr="00442535">
        <w:rPr>
          <w:rFonts w:ascii="Bierstadt" w:hAnsi="Bierstadt"/>
          <w:sz w:val="24"/>
          <w:szCs w:val="24"/>
          <w:lang w:val="it-IT"/>
        </w:rPr>
        <w:t>sostenere</w:t>
      </w:r>
      <w:r w:rsidR="00C6718C" w:rsidRPr="00442535">
        <w:rPr>
          <w:rFonts w:ascii="Bierstadt" w:hAnsi="Bierstadt"/>
          <w:sz w:val="24"/>
          <w:szCs w:val="24"/>
          <w:lang w:val="it-IT"/>
        </w:rPr>
        <w:t xml:space="preserve"> lo sviluppo </w:t>
      </w:r>
      <w:r w:rsidR="00BB6676" w:rsidRPr="00442535">
        <w:rPr>
          <w:rFonts w:ascii="Bierstadt" w:hAnsi="Bierstadt"/>
          <w:sz w:val="24"/>
          <w:szCs w:val="24"/>
          <w:lang w:val="it-IT"/>
        </w:rPr>
        <w:t xml:space="preserve">delle </w:t>
      </w:r>
      <w:r w:rsidR="00347639" w:rsidRPr="00442535">
        <w:rPr>
          <w:rFonts w:ascii="Bierstadt" w:hAnsi="Bierstadt"/>
          <w:sz w:val="24"/>
          <w:szCs w:val="24"/>
          <w:lang w:val="it-IT"/>
        </w:rPr>
        <w:t>imprese</w:t>
      </w:r>
      <w:r w:rsidR="00C6718C" w:rsidRPr="00442535">
        <w:rPr>
          <w:rFonts w:ascii="Bierstadt" w:hAnsi="Bierstadt"/>
          <w:sz w:val="24"/>
          <w:szCs w:val="24"/>
          <w:lang w:val="it-IT"/>
        </w:rPr>
        <w:t>, convinti che il successo delle grandi aziende conduca al benessere delle persone”.</w:t>
      </w:r>
    </w:p>
    <w:p w14:paraId="10BFCB87" w14:textId="77777777" w:rsidR="00007F93" w:rsidRPr="00442535" w:rsidRDefault="00007F93" w:rsidP="00007F93">
      <w:pPr>
        <w:rPr>
          <w:rFonts w:ascii="Bierstadt" w:hAnsi="Bierstadt"/>
          <w:sz w:val="24"/>
          <w:szCs w:val="24"/>
          <w:lang w:val="it-IT"/>
        </w:rPr>
      </w:pPr>
    </w:p>
    <w:p w14:paraId="28EFBE9B" w14:textId="57C14FE4" w:rsidR="00007F93" w:rsidRPr="00442535" w:rsidRDefault="00007F93" w:rsidP="00007F93">
      <w:pPr>
        <w:rPr>
          <w:rFonts w:ascii="Bierstadt" w:hAnsi="Bierstadt"/>
          <w:sz w:val="24"/>
          <w:szCs w:val="24"/>
          <w:lang w:val="it-IT"/>
        </w:rPr>
      </w:pPr>
      <w:r w:rsidRPr="00442535">
        <w:rPr>
          <w:rFonts w:ascii="Bierstadt" w:hAnsi="Bierstadt"/>
          <w:sz w:val="24"/>
          <w:szCs w:val="24"/>
          <w:lang w:val="it-IT"/>
        </w:rPr>
        <w:t xml:space="preserve">Nel 2023 il Gruppo ha </w:t>
      </w:r>
      <w:r w:rsidR="00C6718C" w:rsidRPr="00442535">
        <w:rPr>
          <w:rFonts w:ascii="Bierstadt" w:hAnsi="Bierstadt"/>
          <w:sz w:val="24"/>
          <w:szCs w:val="24"/>
          <w:lang w:val="it-IT"/>
        </w:rPr>
        <w:t>portato a termine</w:t>
      </w:r>
      <w:r w:rsidRPr="00442535">
        <w:rPr>
          <w:rFonts w:ascii="Bierstadt" w:hAnsi="Bierstadt"/>
          <w:sz w:val="24"/>
          <w:szCs w:val="24"/>
          <w:lang w:val="it-IT"/>
        </w:rPr>
        <w:t xml:space="preserve"> 125 operazioni di M&amp;A, 32 operazioni di </w:t>
      </w:r>
      <w:r w:rsidR="00F52FD5" w:rsidRPr="00442535">
        <w:rPr>
          <w:rFonts w:ascii="Bierstadt" w:hAnsi="Bierstadt"/>
          <w:sz w:val="24"/>
          <w:szCs w:val="24"/>
          <w:lang w:val="it-IT"/>
        </w:rPr>
        <w:t>Debt Advisory</w:t>
      </w:r>
      <w:r w:rsidRPr="00442535">
        <w:rPr>
          <w:rFonts w:ascii="Bierstadt" w:hAnsi="Bierstadt"/>
          <w:sz w:val="24"/>
          <w:szCs w:val="24"/>
          <w:lang w:val="it-IT"/>
        </w:rPr>
        <w:t>, per un valore complessivo di 7,8 miliardi di euro.</w:t>
      </w:r>
    </w:p>
    <w:p w14:paraId="106FFB81" w14:textId="77777777" w:rsidR="00007F93" w:rsidRPr="00442535" w:rsidRDefault="00007F93" w:rsidP="00007F93">
      <w:pPr>
        <w:rPr>
          <w:rFonts w:ascii="Bierstadt" w:hAnsi="Bierstadt"/>
          <w:sz w:val="24"/>
          <w:szCs w:val="24"/>
          <w:lang w:val="it-IT"/>
        </w:rPr>
      </w:pPr>
    </w:p>
    <w:p w14:paraId="33104A5F" w14:textId="74F520B6" w:rsidR="00007F93" w:rsidRPr="00442535" w:rsidRDefault="00007F93" w:rsidP="00007F93">
      <w:pPr>
        <w:autoSpaceDE w:val="0"/>
        <w:autoSpaceDN w:val="0"/>
        <w:adjustRightInd w:val="0"/>
        <w:rPr>
          <w:rFonts w:ascii="Bierstadt" w:hAnsi="Bierstadt"/>
          <w:sz w:val="24"/>
          <w:szCs w:val="24"/>
          <w:lang w:val="it-IT"/>
        </w:rPr>
      </w:pPr>
      <w:r w:rsidRPr="00442535">
        <w:rPr>
          <w:rFonts w:ascii="Bierstadt" w:hAnsi="Bierstadt"/>
          <w:sz w:val="24"/>
          <w:szCs w:val="24"/>
          <w:lang w:val="it-IT"/>
        </w:rPr>
        <w:t xml:space="preserve">L'identità di Clearwater si basa su una storia trentennale e su rapporti di fiducia con imprenditori, private equity e aziende ed evidenzia gli obiettivi chiave di questo nuovo capitolo prendendo in considerazione i pilastri alla base del brand: </w:t>
      </w:r>
      <w:r w:rsidR="00C6718C" w:rsidRPr="00442535">
        <w:rPr>
          <w:rFonts w:ascii="Bierstadt" w:hAnsi="Bierstadt"/>
          <w:sz w:val="24"/>
          <w:szCs w:val="24"/>
          <w:lang w:val="it-IT"/>
        </w:rPr>
        <w:t>ambizione, esperienza, sincerità e affidabilità. Per il Gruppo si tratta di uno step fondamentale che si inserisce all’interno di un percorso di sviluppo che ha visto un’importante crescita nell’ultimo anno ed investimenti in tutte le aree dell’azienda: Clearwater ha incrementato significativamente la sua quota di mercato internazionale continuando a investire e a estendere la sua presenza sul territorio, sviluppando competenze trasversali e attirando i migliori talenti.</w:t>
      </w:r>
    </w:p>
    <w:p w14:paraId="1301F56E" w14:textId="77777777" w:rsidR="00007F93" w:rsidRPr="00442535" w:rsidRDefault="00007F93" w:rsidP="00007F93">
      <w:pPr>
        <w:rPr>
          <w:rFonts w:ascii="Bierstadt" w:hAnsi="Bierstadt"/>
          <w:sz w:val="24"/>
          <w:szCs w:val="24"/>
          <w:lang w:val="it-IT"/>
        </w:rPr>
      </w:pPr>
    </w:p>
    <w:p w14:paraId="4D314B69" w14:textId="77777777" w:rsidR="00007F93" w:rsidRPr="00442535" w:rsidRDefault="00007F93" w:rsidP="00007F93">
      <w:pPr>
        <w:rPr>
          <w:rFonts w:ascii="Bierstadt" w:hAnsi="Bierstadt"/>
          <w:sz w:val="24"/>
          <w:szCs w:val="24"/>
          <w:lang w:val="it-IT"/>
        </w:rPr>
      </w:pPr>
      <w:r w:rsidRPr="00442535">
        <w:rPr>
          <w:rFonts w:ascii="Bierstadt" w:hAnsi="Bierstadt"/>
          <w:sz w:val="24"/>
          <w:szCs w:val="24"/>
          <w:lang w:val="it-IT"/>
        </w:rPr>
        <w:t xml:space="preserve">Attraverso la rinnovata brand identity e un nuovo scopo, Clearwater vuole comunicare i propri tratti distintivi, che riflettono la capacità del Gruppo di adattarsi, di relazionarsi a livello personale con i propri stakeholders e impegnarsi per ottenere il migliore risultato possibile per i propri clienti. </w:t>
      </w:r>
    </w:p>
    <w:p w14:paraId="7726DBCD" w14:textId="77777777" w:rsidR="00007F93" w:rsidRPr="00442535" w:rsidRDefault="00007F93" w:rsidP="00007F93">
      <w:pPr>
        <w:rPr>
          <w:rFonts w:ascii="Bierstadt" w:hAnsi="Bierstadt"/>
          <w:sz w:val="24"/>
          <w:szCs w:val="24"/>
          <w:lang w:val="it-IT"/>
        </w:rPr>
      </w:pPr>
    </w:p>
    <w:p w14:paraId="28CB2D74" w14:textId="77777777" w:rsidR="00007F93" w:rsidRPr="00442535" w:rsidRDefault="00007F93" w:rsidP="00007F93">
      <w:pPr>
        <w:rPr>
          <w:rFonts w:ascii="Bierstadt" w:hAnsi="Bierstadt"/>
          <w:sz w:val="24"/>
          <w:szCs w:val="24"/>
          <w:lang w:val="it-IT"/>
        </w:rPr>
      </w:pPr>
      <w:r w:rsidRPr="00442535">
        <w:rPr>
          <w:rFonts w:ascii="Bierstadt" w:hAnsi="Bierstadt"/>
          <w:sz w:val="24"/>
          <w:szCs w:val="24"/>
          <w:lang w:val="it-IT"/>
        </w:rPr>
        <w:t>“</w:t>
      </w:r>
      <w:r w:rsidRPr="00442535">
        <w:rPr>
          <w:rFonts w:ascii="Bierstadt" w:hAnsi="Bierstadt"/>
          <w:i/>
          <w:iCs/>
          <w:sz w:val="24"/>
          <w:szCs w:val="24"/>
          <w:lang w:val="it-IT"/>
        </w:rPr>
        <w:t>Questa tappa del nostro percorso di crescita è il risultato di un dialogo aperto con i nostri clienti e i nostri collaboratori, sia i partner che le nuove generazioni</w:t>
      </w:r>
      <w:r w:rsidRPr="00442535">
        <w:rPr>
          <w:rFonts w:ascii="Bierstadt" w:hAnsi="Bierstadt"/>
          <w:sz w:val="24"/>
          <w:szCs w:val="24"/>
          <w:lang w:val="it-IT"/>
        </w:rPr>
        <w:t xml:space="preserve">”, ha affermato </w:t>
      </w:r>
      <w:r w:rsidRPr="00442535">
        <w:rPr>
          <w:rFonts w:ascii="Bierstadt" w:hAnsi="Bierstadt"/>
          <w:b/>
          <w:bCs/>
          <w:sz w:val="24"/>
          <w:szCs w:val="24"/>
          <w:lang w:val="it-IT"/>
        </w:rPr>
        <w:t>Phil Burns, Presidente di Clearwater</w:t>
      </w:r>
      <w:r w:rsidRPr="00442535">
        <w:rPr>
          <w:rFonts w:ascii="Bierstadt" w:hAnsi="Bierstadt"/>
          <w:sz w:val="24"/>
          <w:szCs w:val="24"/>
          <w:lang w:val="it-IT"/>
        </w:rPr>
        <w:t>. “</w:t>
      </w:r>
      <w:r w:rsidRPr="00442535">
        <w:rPr>
          <w:rFonts w:ascii="Bierstadt" w:hAnsi="Bierstadt"/>
          <w:i/>
          <w:iCs/>
          <w:sz w:val="24"/>
          <w:szCs w:val="24"/>
          <w:lang w:val="it-IT"/>
        </w:rPr>
        <w:t>Abbiamo una solida base di valori condivisi che si traducono in atteggiamenti e comportamenti peculiari di Clearwater, e abbiamo ritenuto che fosse giunto il momento di manifestarli all'esterno. Si tratta di un passo ulteriore e naturale, dal momento che stiamo investendo in tutte le aree dell'azienda, compresi il brand, il marketing e la comunicazione. Con la nuova brand identity vogliamo evidenziare la nostra etica da challenger giovani e innovativi, oltre al fatto di essere come molti dei clienti che serviamo, ovvero orgogliosi di essere coraggiosi, diversi e intraprendenti</w:t>
      </w:r>
      <w:r w:rsidRPr="00442535">
        <w:rPr>
          <w:rFonts w:ascii="Bierstadt" w:hAnsi="Bierstadt"/>
          <w:sz w:val="24"/>
          <w:szCs w:val="24"/>
          <w:lang w:val="it-IT"/>
        </w:rPr>
        <w:t>”.</w:t>
      </w:r>
    </w:p>
    <w:p w14:paraId="159B76DD" w14:textId="77777777" w:rsidR="00007F93" w:rsidRPr="00442535" w:rsidRDefault="00007F93" w:rsidP="00007F93">
      <w:pPr>
        <w:rPr>
          <w:rFonts w:ascii="Bierstadt" w:hAnsi="Bierstadt"/>
          <w:sz w:val="24"/>
          <w:szCs w:val="24"/>
          <w:lang w:val="it-IT"/>
        </w:rPr>
      </w:pPr>
    </w:p>
    <w:p w14:paraId="082BA6D9" w14:textId="77777777" w:rsidR="00007F93" w:rsidRPr="00442535" w:rsidRDefault="00007F93" w:rsidP="00007F93">
      <w:pPr>
        <w:rPr>
          <w:rFonts w:ascii="Bierstadt" w:hAnsi="Bierstadt"/>
          <w:sz w:val="24"/>
          <w:szCs w:val="24"/>
          <w:lang w:val="it-IT"/>
        </w:rPr>
      </w:pPr>
      <w:r w:rsidRPr="00442535">
        <w:rPr>
          <w:rFonts w:ascii="Bierstadt" w:hAnsi="Bierstadt"/>
          <w:sz w:val="24"/>
          <w:szCs w:val="24"/>
          <w:lang w:val="it-IT"/>
        </w:rPr>
        <w:t xml:space="preserve">Il progetto di rebranding è stato sviluppato attraverso un processo bottom-up, che ha coinvolto stakeholder interni ed esterni, con l'obiettivo di costruire la nuova identità sui valori fondanti del Gruppo, riconosciuti da tutti. </w:t>
      </w:r>
    </w:p>
    <w:p w14:paraId="0DAC8CE8" w14:textId="77777777" w:rsidR="00007F93" w:rsidRPr="00442535" w:rsidRDefault="00007F93" w:rsidP="00007F93">
      <w:pPr>
        <w:rPr>
          <w:rFonts w:ascii="Bierstadt" w:hAnsi="Bierstadt"/>
          <w:sz w:val="24"/>
          <w:szCs w:val="24"/>
          <w:lang w:val="it-IT"/>
        </w:rPr>
      </w:pPr>
    </w:p>
    <w:p w14:paraId="3545B5DE" w14:textId="3C31F4E7" w:rsidR="00C6718C" w:rsidRPr="00442535" w:rsidRDefault="00007F93" w:rsidP="00C6718C">
      <w:pPr>
        <w:rPr>
          <w:rFonts w:ascii="Bierstadt" w:hAnsi="Bierstadt"/>
          <w:sz w:val="24"/>
          <w:szCs w:val="24"/>
          <w:lang w:val="it-IT"/>
        </w:rPr>
      </w:pPr>
      <w:r w:rsidRPr="00442535">
        <w:rPr>
          <w:rFonts w:ascii="Bierstadt" w:hAnsi="Bierstadt"/>
          <w:sz w:val="24"/>
          <w:szCs w:val="24"/>
          <w:lang w:val="it-IT"/>
        </w:rPr>
        <w:t xml:space="preserve">La nuova brand identity di Clearwater posiziona il Gruppo come </w:t>
      </w:r>
      <w:r w:rsidR="00C6718C" w:rsidRPr="00442535">
        <w:rPr>
          <w:rFonts w:ascii="Bierstadt" w:hAnsi="Bierstadt"/>
          <w:i/>
          <w:iCs/>
          <w:sz w:val="24"/>
          <w:szCs w:val="24"/>
          <w:lang w:val="it-IT"/>
        </w:rPr>
        <w:t>‘the home of</w:t>
      </w:r>
      <w:r w:rsidRPr="00442535">
        <w:rPr>
          <w:rFonts w:ascii="Bierstadt" w:hAnsi="Bierstadt"/>
          <w:sz w:val="24"/>
          <w:szCs w:val="24"/>
          <w:lang w:val="it-IT"/>
        </w:rPr>
        <w:t xml:space="preserve"> </w:t>
      </w:r>
      <w:r w:rsidRPr="00442535">
        <w:rPr>
          <w:rFonts w:ascii="Bierstadt" w:hAnsi="Bierstadt"/>
          <w:i/>
          <w:iCs/>
          <w:sz w:val="24"/>
          <w:szCs w:val="24"/>
          <w:lang w:val="it-IT"/>
        </w:rPr>
        <w:t>Corporate Finance</w:t>
      </w:r>
      <w:r w:rsidR="00C6718C" w:rsidRPr="00442535">
        <w:rPr>
          <w:rFonts w:ascii="Bierstadt" w:hAnsi="Bierstadt"/>
          <w:i/>
          <w:iCs/>
          <w:sz w:val="24"/>
          <w:szCs w:val="24"/>
          <w:lang w:val="it-IT"/>
        </w:rPr>
        <w:t>’</w:t>
      </w:r>
      <w:r w:rsidRPr="00442535">
        <w:rPr>
          <w:rFonts w:ascii="Bierstadt" w:hAnsi="Bierstadt"/>
          <w:sz w:val="24"/>
          <w:szCs w:val="24"/>
          <w:lang w:val="it-IT"/>
        </w:rPr>
        <w:t xml:space="preserve">, un luogo di empatia, affidabilità, possibilità e ispirazione, con un team globale di </w:t>
      </w:r>
      <w:r w:rsidR="00B64D98" w:rsidRPr="00442535">
        <w:rPr>
          <w:rFonts w:ascii="Bierstadt" w:hAnsi="Bierstadt"/>
          <w:sz w:val="24"/>
          <w:szCs w:val="24"/>
          <w:lang w:val="it-IT"/>
        </w:rPr>
        <w:t>advisor finanziari</w:t>
      </w:r>
      <w:r w:rsidRPr="00442535">
        <w:rPr>
          <w:rFonts w:ascii="Bierstadt" w:hAnsi="Bierstadt"/>
          <w:sz w:val="24"/>
          <w:szCs w:val="24"/>
          <w:lang w:val="it-IT"/>
        </w:rPr>
        <w:t xml:space="preserve">. Un partner trasparente e affidabile, caratterizzato dalla cultura del rispetto. </w:t>
      </w:r>
      <w:r w:rsidR="00C6718C" w:rsidRPr="00442535">
        <w:rPr>
          <w:rFonts w:ascii="Bierstadt" w:hAnsi="Bierstadt"/>
          <w:sz w:val="24"/>
          <w:szCs w:val="24"/>
          <w:lang w:val="it-IT"/>
        </w:rPr>
        <w:t>Il nuovo logo, infatti, simboleggia una casa, ovvero un luogo di crescita, dove si coltivano relazioni profonde e dove le imprese</w:t>
      </w:r>
      <w:r w:rsidR="00553E83" w:rsidRPr="00442535">
        <w:rPr>
          <w:rFonts w:ascii="Bierstadt" w:hAnsi="Bierstadt"/>
          <w:sz w:val="24"/>
          <w:szCs w:val="24"/>
          <w:lang w:val="it-IT"/>
        </w:rPr>
        <w:t xml:space="preserve"> e i loro azionisti</w:t>
      </w:r>
      <w:r w:rsidR="00C6718C" w:rsidRPr="00442535">
        <w:rPr>
          <w:rFonts w:ascii="Bierstadt" w:hAnsi="Bierstadt"/>
          <w:sz w:val="24"/>
          <w:szCs w:val="24"/>
          <w:lang w:val="it-IT"/>
        </w:rPr>
        <w:t xml:space="preserve"> hanno la possibilità </w:t>
      </w:r>
      <w:r w:rsidR="00553E83" w:rsidRPr="00442535">
        <w:rPr>
          <w:rFonts w:ascii="Bierstadt" w:hAnsi="Bierstadt"/>
          <w:sz w:val="24"/>
          <w:szCs w:val="24"/>
          <w:lang w:val="it-IT"/>
        </w:rPr>
        <w:t xml:space="preserve">di raggiungere i loro obbiettivi. </w:t>
      </w:r>
      <w:r w:rsidR="00C6718C" w:rsidRPr="00442535">
        <w:rPr>
          <w:rFonts w:ascii="Bierstadt" w:hAnsi="Bierstadt"/>
          <w:sz w:val="24"/>
          <w:szCs w:val="24"/>
          <w:lang w:val="it-IT"/>
        </w:rPr>
        <w:t xml:space="preserve"> </w:t>
      </w:r>
    </w:p>
    <w:p w14:paraId="4E5EC5C9" w14:textId="77777777" w:rsidR="00C6718C" w:rsidRPr="00442535" w:rsidRDefault="00C6718C" w:rsidP="00C6718C">
      <w:pPr>
        <w:rPr>
          <w:rFonts w:ascii="Bierstadt" w:hAnsi="Bierstadt"/>
          <w:sz w:val="24"/>
          <w:szCs w:val="24"/>
          <w:lang w:val="it-IT"/>
        </w:rPr>
      </w:pPr>
    </w:p>
    <w:p w14:paraId="6CD224FC" w14:textId="5196F4C6" w:rsidR="00007F93" w:rsidRPr="00442535" w:rsidRDefault="00C6718C" w:rsidP="00C6718C">
      <w:pPr>
        <w:rPr>
          <w:rFonts w:ascii="Bierstadt" w:hAnsi="Bierstadt"/>
          <w:sz w:val="24"/>
          <w:szCs w:val="24"/>
          <w:lang w:val="it-IT"/>
        </w:rPr>
      </w:pPr>
      <w:r w:rsidRPr="00442535">
        <w:rPr>
          <w:rFonts w:ascii="Bierstadt" w:hAnsi="Bierstadt"/>
          <w:sz w:val="24"/>
          <w:szCs w:val="24"/>
          <w:lang w:val="it-IT"/>
        </w:rPr>
        <w:t xml:space="preserve">La nuova identità rappresenta, dunque, Clearwater come un Gruppo che apre le proprie porte per consentire a un maggior numero di aziende </w:t>
      </w:r>
      <w:r w:rsidR="00955677" w:rsidRPr="00442535">
        <w:rPr>
          <w:rFonts w:ascii="Bierstadt" w:hAnsi="Bierstadt"/>
          <w:sz w:val="24"/>
          <w:szCs w:val="24"/>
          <w:lang w:val="it-IT"/>
        </w:rPr>
        <w:t>di valorizzare il proprio business</w:t>
      </w:r>
      <w:r w:rsidRPr="00442535">
        <w:rPr>
          <w:rFonts w:ascii="Bierstadt" w:hAnsi="Bierstadt"/>
          <w:sz w:val="24"/>
          <w:szCs w:val="24"/>
          <w:lang w:val="it-IT"/>
        </w:rPr>
        <w:t>. Un luogo su cui possono contare per ottenere un</w:t>
      </w:r>
      <w:r w:rsidR="000913F9" w:rsidRPr="00442535">
        <w:rPr>
          <w:rFonts w:ascii="Bierstadt" w:hAnsi="Bierstadt"/>
          <w:sz w:val="24"/>
          <w:szCs w:val="24"/>
          <w:lang w:val="it-IT"/>
        </w:rPr>
        <w:t>’</w:t>
      </w:r>
      <w:r w:rsidR="00553E83" w:rsidRPr="00442535">
        <w:rPr>
          <w:rFonts w:ascii="Bierstadt" w:hAnsi="Bierstadt"/>
          <w:sz w:val="24"/>
          <w:szCs w:val="24"/>
          <w:lang w:val="it-IT"/>
        </w:rPr>
        <w:t>assistenza</w:t>
      </w:r>
      <w:r w:rsidR="00955677" w:rsidRPr="00442535">
        <w:rPr>
          <w:rFonts w:ascii="Bierstadt" w:hAnsi="Bierstadt"/>
          <w:sz w:val="24"/>
          <w:szCs w:val="24"/>
          <w:lang w:val="it-IT"/>
        </w:rPr>
        <w:t xml:space="preserve"> </w:t>
      </w:r>
      <w:r w:rsidRPr="00442535">
        <w:rPr>
          <w:rFonts w:ascii="Bierstadt" w:hAnsi="Bierstadt"/>
          <w:sz w:val="24"/>
          <w:szCs w:val="24"/>
          <w:lang w:val="it-IT"/>
        </w:rPr>
        <w:t xml:space="preserve">che dia forma alla loro </w:t>
      </w:r>
      <w:r w:rsidR="00553E83" w:rsidRPr="00442535">
        <w:rPr>
          <w:rFonts w:ascii="Bierstadt" w:hAnsi="Bierstadt"/>
          <w:sz w:val="24"/>
          <w:szCs w:val="24"/>
          <w:lang w:val="it-IT"/>
        </w:rPr>
        <w:t xml:space="preserve">storia e </w:t>
      </w:r>
      <w:r w:rsidR="000913F9" w:rsidRPr="00442535">
        <w:rPr>
          <w:rFonts w:ascii="Bierstadt" w:hAnsi="Bierstadt"/>
          <w:sz w:val="24"/>
          <w:szCs w:val="24"/>
          <w:lang w:val="it-IT"/>
        </w:rPr>
        <w:t>al</w:t>
      </w:r>
      <w:r w:rsidR="00553E83" w:rsidRPr="00442535">
        <w:rPr>
          <w:rFonts w:ascii="Bierstadt" w:hAnsi="Bierstadt"/>
          <w:sz w:val="24"/>
          <w:szCs w:val="24"/>
          <w:lang w:val="it-IT"/>
        </w:rPr>
        <w:t xml:space="preserve">le </w:t>
      </w:r>
      <w:r w:rsidR="00955677" w:rsidRPr="00442535">
        <w:rPr>
          <w:rFonts w:ascii="Bierstadt" w:hAnsi="Bierstadt"/>
          <w:sz w:val="24"/>
          <w:szCs w:val="24"/>
          <w:lang w:val="it-IT"/>
        </w:rPr>
        <w:t>prospettive</w:t>
      </w:r>
      <w:r w:rsidR="00553E83" w:rsidRPr="00442535">
        <w:rPr>
          <w:rFonts w:ascii="Bierstadt" w:hAnsi="Bierstadt"/>
          <w:sz w:val="24"/>
          <w:szCs w:val="24"/>
          <w:lang w:val="it-IT"/>
        </w:rPr>
        <w:t xml:space="preserve"> </w:t>
      </w:r>
      <w:r w:rsidR="00B64D98" w:rsidRPr="00442535">
        <w:rPr>
          <w:rFonts w:ascii="Bierstadt" w:hAnsi="Bierstadt"/>
          <w:sz w:val="24"/>
          <w:szCs w:val="24"/>
          <w:lang w:val="it-IT"/>
        </w:rPr>
        <w:t>future con</w:t>
      </w:r>
      <w:r w:rsidRPr="00442535">
        <w:rPr>
          <w:rFonts w:ascii="Bierstadt" w:hAnsi="Bierstadt"/>
          <w:sz w:val="24"/>
          <w:szCs w:val="24"/>
          <w:lang w:val="it-IT"/>
        </w:rPr>
        <w:t xml:space="preserve"> la cura e l'attenzione che merita</w:t>
      </w:r>
      <w:r w:rsidR="00955677" w:rsidRPr="00442535">
        <w:rPr>
          <w:rFonts w:ascii="Bierstadt" w:hAnsi="Bierstadt"/>
          <w:sz w:val="24"/>
          <w:szCs w:val="24"/>
          <w:lang w:val="it-IT"/>
        </w:rPr>
        <w:t>no</w:t>
      </w:r>
      <w:r w:rsidRPr="00442535">
        <w:rPr>
          <w:rFonts w:ascii="Bierstadt" w:hAnsi="Bierstadt"/>
          <w:sz w:val="24"/>
          <w:szCs w:val="24"/>
          <w:lang w:val="it-IT"/>
        </w:rPr>
        <w:t xml:space="preserve">. Una società orientata alle persone e convinta che tutti gli stakeholder possono trarre vantaggio </w:t>
      </w:r>
      <w:r w:rsidR="00553E83" w:rsidRPr="00442535">
        <w:rPr>
          <w:rFonts w:ascii="Bierstadt" w:hAnsi="Bierstadt"/>
          <w:sz w:val="24"/>
          <w:szCs w:val="24"/>
          <w:lang w:val="it-IT"/>
        </w:rPr>
        <w:t>da</w:t>
      </w:r>
      <w:r w:rsidR="00955677" w:rsidRPr="00442535">
        <w:rPr>
          <w:rFonts w:ascii="Bierstadt" w:hAnsi="Bierstadt"/>
          <w:sz w:val="24"/>
          <w:szCs w:val="24"/>
          <w:lang w:val="it-IT"/>
        </w:rPr>
        <w:t>l loro lavoro</w:t>
      </w:r>
      <w:r w:rsidR="000913F9" w:rsidRPr="00442535">
        <w:rPr>
          <w:rFonts w:ascii="Bierstadt" w:hAnsi="Bierstadt"/>
          <w:sz w:val="24"/>
          <w:szCs w:val="24"/>
          <w:lang w:val="it-IT"/>
        </w:rPr>
        <w:t xml:space="preserve">. Questo approccio viene ulteriormente esplicitato </w:t>
      </w:r>
      <w:r w:rsidR="00CE4A18" w:rsidRPr="00442535">
        <w:rPr>
          <w:rFonts w:ascii="Bierstadt" w:hAnsi="Bierstadt"/>
          <w:sz w:val="24"/>
          <w:szCs w:val="24"/>
          <w:lang w:val="it-IT"/>
        </w:rPr>
        <w:t xml:space="preserve">dal </w:t>
      </w:r>
      <w:r w:rsidR="0095331A" w:rsidRPr="00442535">
        <w:rPr>
          <w:rFonts w:ascii="Bierstadt" w:hAnsi="Bierstadt"/>
          <w:sz w:val="24"/>
          <w:szCs w:val="24"/>
          <w:lang w:val="it-IT"/>
        </w:rPr>
        <w:t>payoff</w:t>
      </w:r>
      <w:r w:rsidR="00CE4A18" w:rsidRPr="00442535">
        <w:rPr>
          <w:rFonts w:ascii="Bierstadt" w:hAnsi="Bierstadt"/>
          <w:sz w:val="24"/>
          <w:szCs w:val="24"/>
          <w:lang w:val="it-IT"/>
        </w:rPr>
        <w:t xml:space="preserve"> </w:t>
      </w:r>
      <w:r w:rsidR="000913F9" w:rsidRPr="00442535">
        <w:rPr>
          <w:rFonts w:ascii="Bierstadt" w:hAnsi="Bierstadt"/>
          <w:sz w:val="24"/>
          <w:szCs w:val="24"/>
          <w:lang w:val="it-IT"/>
        </w:rPr>
        <w:t>“</w:t>
      </w:r>
      <w:r w:rsidR="000913F9" w:rsidRPr="00E45279">
        <w:rPr>
          <w:rFonts w:ascii="Skeena" w:hAnsi="Skeena"/>
          <w:b/>
          <w:bCs/>
          <w:sz w:val="24"/>
          <w:szCs w:val="24"/>
          <w:lang w:val="it-IT"/>
        </w:rPr>
        <w:t>Unleashing potential. Unlocking the future</w:t>
      </w:r>
      <w:r w:rsidR="000913F9" w:rsidRPr="00442535">
        <w:rPr>
          <w:rFonts w:ascii="Bierstadt" w:hAnsi="Bierstadt"/>
          <w:sz w:val="24"/>
          <w:szCs w:val="24"/>
          <w:lang w:val="it-IT"/>
        </w:rPr>
        <w:t>”</w:t>
      </w:r>
      <w:r w:rsidR="00CE4A18" w:rsidRPr="00442535">
        <w:rPr>
          <w:rFonts w:ascii="Bierstadt" w:hAnsi="Bierstadt"/>
          <w:sz w:val="24"/>
          <w:szCs w:val="24"/>
          <w:lang w:val="it-IT"/>
        </w:rPr>
        <w:t xml:space="preserve">, </w:t>
      </w:r>
      <w:r w:rsidR="000913F9" w:rsidRPr="00442535">
        <w:rPr>
          <w:rFonts w:ascii="Bierstadt" w:hAnsi="Bierstadt"/>
          <w:sz w:val="24"/>
          <w:szCs w:val="24"/>
          <w:lang w:val="it-IT"/>
        </w:rPr>
        <w:t>che evidenzia come Clearwater investa sulle relazioni e impieghi la propria esperienza per consentire alle aziende di prendere decisioni che ne accrescano il valore e ne realizzino il pieno potenziale nel lungo periodo.</w:t>
      </w:r>
    </w:p>
    <w:p w14:paraId="54E1C6AA" w14:textId="77777777" w:rsidR="00007F93" w:rsidRPr="00442535" w:rsidRDefault="00007F93" w:rsidP="00007F93">
      <w:pPr>
        <w:rPr>
          <w:rFonts w:ascii="Bierstadt" w:hAnsi="Bierstadt"/>
          <w:sz w:val="24"/>
          <w:szCs w:val="24"/>
          <w:lang w:val="it-IT"/>
        </w:rPr>
      </w:pPr>
    </w:p>
    <w:p w14:paraId="748F4FFB" w14:textId="4BCFB16D" w:rsidR="00007F93" w:rsidRPr="00442535" w:rsidRDefault="00007F93" w:rsidP="00007F93">
      <w:pPr>
        <w:rPr>
          <w:rFonts w:ascii="Bierstadt" w:hAnsi="Bierstadt"/>
          <w:i/>
          <w:iCs/>
          <w:sz w:val="24"/>
          <w:szCs w:val="24"/>
          <w:lang w:val="it-IT"/>
        </w:rPr>
      </w:pPr>
      <w:r w:rsidRPr="00442535">
        <w:rPr>
          <w:rFonts w:ascii="Bierstadt" w:hAnsi="Bierstadt"/>
          <w:i/>
          <w:iCs/>
          <w:sz w:val="24"/>
          <w:szCs w:val="24"/>
          <w:lang w:val="it-IT"/>
        </w:rPr>
        <w:t xml:space="preserve">“Clearwater è una realtà dinamica ed in forte espansione, di cui siamo orgogliosi di far parte. La nuova brand identity ben rappresenta le caratteristiche del Gruppo che, tra le tante società di advisory, in questi anni ha saputo distinguersi non solo per la grande professionalità e una consolidata rete internazionale, ma anche e soprattutto per i valori che stanno alla base del modo in cui lavoriamo, come innovazione, progresso e benessere”, </w:t>
      </w:r>
      <w:r w:rsidRPr="00442535">
        <w:rPr>
          <w:rFonts w:ascii="Bierstadt" w:hAnsi="Bierstadt"/>
          <w:sz w:val="24"/>
          <w:szCs w:val="24"/>
          <w:lang w:val="it-IT"/>
        </w:rPr>
        <w:t>ha affermato </w:t>
      </w:r>
      <w:r w:rsidR="00664372" w:rsidRPr="00442535">
        <w:rPr>
          <w:rFonts w:ascii="Bierstadt" w:hAnsi="Bierstadt"/>
          <w:b/>
          <w:bCs/>
          <w:sz w:val="24"/>
          <w:szCs w:val="24"/>
          <w:lang w:val="it-IT"/>
        </w:rPr>
        <w:t>Francesco</w:t>
      </w:r>
      <w:r w:rsidRPr="00442535">
        <w:rPr>
          <w:rFonts w:ascii="Bierstadt" w:hAnsi="Bierstadt"/>
          <w:b/>
          <w:bCs/>
          <w:sz w:val="24"/>
          <w:szCs w:val="24"/>
          <w:lang w:val="it-IT"/>
        </w:rPr>
        <w:t xml:space="preserve"> Perri</w:t>
      </w:r>
      <w:r w:rsidR="00664372" w:rsidRPr="00442535">
        <w:rPr>
          <w:rFonts w:ascii="Bierstadt" w:hAnsi="Bierstadt"/>
          <w:b/>
          <w:bCs/>
          <w:sz w:val="24"/>
          <w:szCs w:val="24"/>
          <w:lang w:val="it-IT"/>
        </w:rPr>
        <w:t>ni</w:t>
      </w:r>
      <w:r w:rsidRPr="00442535">
        <w:rPr>
          <w:rFonts w:ascii="Bierstadt" w:hAnsi="Bierstadt"/>
          <w:sz w:val="24"/>
          <w:szCs w:val="24"/>
          <w:lang w:val="it-IT"/>
        </w:rPr>
        <w:t xml:space="preserve">, </w:t>
      </w:r>
      <w:r w:rsidRPr="00442535">
        <w:rPr>
          <w:rFonts w:ascii="Bierstadt" w:hAnsi="Bierstadt"/>
          <w:b/>
          <w:sz w:val="24"/>
          <w:lang w:val="it-IT"/>
        </w:rPr>
        <w:t>Managing Partner di Clearwater International in Italia</w:t>
      </w:r>
      <w:r w:rsidRPr="00442535">
        <w:rPr>
          <w:rFonts w:ascii="Bierstadt" w:hAnsi="Bierstadt"/>
          <w:sz w:val="24"/>
          <w:szCs w:val="24"/>
          <w:lang w:val="it-IT"/>
        </w:rPr>
        <w:t>.</w:t>
      </w:r>
      <w:r w:rsidRPr="00442535">
        <w:rPr>
          <w:rFonts w:ascii="Bierstadt" w:hAnsi="Bierstadt"/>
          <w:i/>
          <w:iCs/>
          <w:sz w:val="24"/>
          <w:szCs w:val="24"/>
          <w:lang w:val="it-IT"/>
        </w:rPr>
        <w:t> “Attraverso questi nostri valori – che oggi trovano forma in un brand e un purpose nuovi – abbiamo</w:t>
      </w:r>
      <w:r w:rsidRPr="00442535">
        <w:rPr>
          <w:rFonts w:ascii="Bierstadt" w:hAnsi="Bierstadt"/>
          <w:i/>
          <w:iCs/>
          <w:color w:val="000000"/>
          <w:lang w:val="it-IT"/>
        </w:rPr>
        <w:t xml:space="preserve"> </w:t>
      </w:r>
      <w:r w:rsidRPr="00442535">
        <w:rPr>
          <w:rFonts w:ascii="Bierstadt" w:hAnsi="Bierstadt"/>
          <w:i/>
          <w:iCs/>
          <w:sz w:val="24"/>
          <w:szCs w:val="24"/>
          <w:lang w:val="it-IT"/>
        </w:rPr>
        <w:t>saputo consolidare il nostro posizionamento nel panorama dell’M&amp;A in Italia, anche grazie alla continua ricerca di talenti che ha permesso di far crescere il nostro team e di inserire figure di elevato standing professionale”.</w:t>
      </w:r>
    </w:p>
    <w:p w14:paraId="38FC436D" w14:textId="77777777" w:rsidR="00007F93" w:rsidRPr="00442535" w:rsidRDefault="00007F93" w:rsidP="00007F93">
      <w:pPr>
        <w:rPr>
          <w:rFonts w:ascii="Bierstadt" w:hAnsi="Bierstadt"/>
          <w:sz w:val="24"/>
          <w:szCs w:val="24"/>
          <w:lang w:val="it-IT"/>
        </w:rPr>
      </w:pPr>
    </w:p>
    <w:p w14:paraId="40B36E03" w14:textId="77777777" w:rsidR="00007F93" w:rsidRPr="00442535" w:rsidRDefault="00007F93" w:rsidP="00007F93">
      <w:pPr>
        <w:rPr>
          <w:rFonts w:ascii="Bierstadt" w:hAnsi="Bierstadt"/>
          <w:sz w:val="24"/>
          <w:szCs w:val="24"/>
          <w:lang w:val="it-IT"/>
        </w:rPr>
      </w:pPr>
    </w:p>
    <w:p w14:paraId="6660D067" w14:textId="77777777" w:rsidR="00007F93" w:rsidRPr="00442535" w:rsidRDefault="00007F93" w:rsidP="00007F93">
      <w:pPr>
        <w:ind w:right="-8"/>
        <w:jc w:val="center"/>
        <w:rPr>
          <w:rFonts w:ascii="Bierstadt" w:eastAsia="Calibri" w:hAnsi="Bierstadt"/>
          <w:b/>
          <w:bCs/>
          <w:sz w:val="24"/>
          <w:szCs w:val="24"/>
          <w:lang w:val="it-IT"/>
        </w:rPr>
      </w:pPr>
      <w:r w:rsidRPr="00442535">
        <w:rPr>
          <w:rFonts w:ascii="Bierstadt" w:eastAsia="Calibri" w:hAnsi="Bierstadt"/>
          <w:b/>
          <w:bCs/>
          <w:sz w:val="24"/>
          <w:szCs w:val="24"/>
          <w:lang w:val="it-IT"/>
        </w:rPr>
        <w:t>***</w:t>
      </w:r>
    </w:p>
    <w:p w14:paraId="33914034" w14:textId="77777777" w:rsidR="00007F93" w:rsidRDefault="00007F93" w:rsidP="00007F93">
      <w:pPr>
        <w:spacing w:after="100" w:afterAutospacing="1"/>
        <w:rPr>
          <w:rFonts w:eastAsia="Calibri"/>
          <w:b/>
          <w:bCs/>
          <w:lang w:val="it-IT"/>
        </w:rPr>
      </w:pPr>
    </w:p>
    <w:p w14:paraId="717DC3D8" w14:textId="080E9C5D" w:rsidR="00007F93" w:rsidRPr="00D67EC5" w:rsidRDefault="00007F93" w:rsidP="00007F93">
      <w:pPr>
        <w:spacing w:after="100" w:afterAutospacing="1"/>
        <w:rPr>
          <w:rFonts w:ascii="Bierstadt" w:eastAsia="Calibri" w:hAnsi="Bierstadt"/>
          <w:b/>
          <w:bCs/>
          <w:lang w:val="it-IT"/>
        </w:rPr>
      </w:pPr>
      <w:r w:rsidRPr="00D67EC5">
        <w:rPr>
          <w:rFonts w:ascii="Bierstadt" w:eastAsia="Calibri" w:hAnsi="Bierstadt"/>
          <w:b/>
          <w:bCs/>
          <w:lang w:val="it-IT"/>
        </w:rPr>
        <w:t>Clearwater International</w:t>
      </w:r>
    </w:p>
    <w:p w14:paraId="00CF1801" w14:textId="77777777" w:rsidR="00007F93" w:rsidRPr="00D67EC5" w:rsidRDefault="00007F93" w:rsidP="00007F93">
      <w:pPr>
        <w:spacing w:after="100" w:afterAutospacing="1"/>
        <w:rPr>
          <w:rFonts w:ascii="Bierstadt" w:eastAsia="Calibri" w:hAnsi="Bierstadt"/>
          <w:bCs/>
          <w:lang w:val="it-IT"/>
        </w:rPr>
      </w:pPr>
      <w:r w:rsidRPr="00D67EC5">
        <w:rPr>
          <w:rFonts w:ascii="Bierstadt" w:eastAsia="Calibri" w:hAnsi="Bierstadt"/>
          <w:bCs/>
          <w:lang w:val="it-IT"/>
        </w:rPr>
        <w:t>Clearwater International è un Gruppo leader nell’Advisory, costantemente posizionato tra i primi 10 operatori di M&amp;A in Europa per numero di operazioni. Il Gruppo è attivo nell’M&amp;A, nel Debt Advisory ed ha completato con successo più di 2400 operazioni per un controvalore complessivo superiore a 140 miliardi di Euro negli ultimi 20 anni. Attualmente conta oltre 400 professionisti in 17 uffici in Europa, Nord America e Asia.</w:t>
      </w:r>
    </w:p>
    <w:p w14:paraId="2B27E579" w14:textId="77777777" w:rsidR="00007F93" w:rsidRPr="00D67EC5" w:rsidRDefault="00007F93" w:rsidP="00007F93">
      <w:pPr>
        <w:spacing w:after="100" w:afterAutospacing="1"/>
        <w:rPr>
          <w:rFonts w:ascii="Bierstadt" w:eastAsia="Calibri" w:hAnsi="Bierstadt"/>
          <w:b/>
          <w:color w:val="0000FF"/>
          <w:u w:val="single"/>
          <w:lang w:val="it-IT"/>
        </w:rPr>
      </w:pPr>
      <w:r w:rsidRPr="00D67EC5">
        <w:rPr>
          <w:rFonts w:ascii="Bierstadt" w:eastAsia="Calibri" w:hAnsi="Bierstadt"/>
          <w:b/>
          <w:lang w:val="it-IT"/>
        </w:rPr>
        <w:t>Per maggiori informazioni si prega di contattare:</w:t>
      </w:r>
    </w:p>
    <w:tbl>
      <w:tblPr>
        <w:tblStyle w:val="Grigliatabella1"/>
        <w:tblW w:w="6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tblGrid>
      <w:tr w:rsidR="00007F93" w:rsidRPr="00D67EC5" w14:paraId="18BD38DF" w14:textId="77777777" w:rsidTr="0004338E">
        <w:tc>
          <w:tcPr>
            <w:tcW w:w="6095" w:type="dxa"/>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5879"/>
            </w:tblGrid>
            <w:tr w:rsidR="00007F93" w:rsidRPr="00D67EC5" w14:paraId="3C9747DF" w14:textId="77777777" w:rsidTr="0004338E">
              <w:trPr>
                <w:tblCellSpacing w:w="0" w:type="dxa"/>
              </w:trPr>
              <w:tc>
                <w:tcPr>
                  <w:tcW w:w="6930" w:type="dxa"/>
                  <w:shd w:val="clear" w:color="auto" w:fill="FFFFFF"/>
                  <w:hideMark/>
                </w:tcPr>
                <w:p w14:paraId="349B1592" w14:textId="77777777" w:rsidR="00007F93" w:rsidRPr="00D67EC5" w:rsidRDefault="00007F93" w:rsidP="0004338E">
                  <w:pPr>
                    <w:rPr>
                      <w:rFonts w:ascii="Bierstadt" w:eastAsia="ヒラギノ角ゴ Pro W3" w:hAnsi="Bierstadt"/>
                      <w:b/>
                      <w:lang w:val="en-US" w:eastAsia="zh-CN"/>
                    </w:rPr>
                  </w:pPr>
                  <w:r w:rsidRPr="00D67EC5">
                    <w:rPr>
                      <w:rFonts w:ascii="Bierstadt" w:eastAsia="ヒラギノ角ゴ Pro W3" w:hAnsi="Bierstadt"/>
                      <w:b/>
                      <w:lang w:val="en-US" w:eastAsia="zh-CN"/>
                    </w:rPr>
                    <w:t>SEC Newgate</w:t>
                  </w:r>
                </w:p>
              </w:tc>
            </w:tr>
          </w:tbl>
          <w:p w14:paraId="12AD1AF1" w14:textId="77777777" w:rsidR="00007F93" w:rsidRPr="00D67EC5" w:rsidRDefault="00000000" w:rsidP="0004338E">
            <w:pPr>
              <w:spacing w:after="120" w:line="288" w:lineRule="auto"/>
              <w:contextualSpacing/>
              <w:rPr>
                <w:rFonts w:ascii="Bierstadt" w:eastAsia="ヒラギノ角ゴ Pro W3" w:hAnsi="Bierstadt"/>
                <w:kern w:val="2"/>
                <w:lang w:eastAsia="zh-CN"/>
              </w:rPr>
            </w:pPr>
            <w:hyperlink r:id="rId9" w:history="1">
              <w:r w:rsidR="00007F93" w:rsidRPr="00D67EC5">
                <w:rPr>
                  <w:rFonts w:ascii="Bierstadt" w:eastAsia="ヒラギノ角ゴ Pro W3" w:hAnsi="Bierstadt"/>
                  <w:color w:val="0000FF"/>
                  <w:kern w:val="2"/>
                  <w:u w:val="single"/>
                  <w:lang w:eastAsia="zh-CN"/>
                </w:rPr>
                <w:t>michele.bon@secnewgate.it</w:t>
              </w:r>
            </w:hyperlink>
            <w:r w:rsidR="00007F93" w:rsidRPr="00D67EC5">
              <w:rPr>
                <w:rFonts w:ascii="Bierstadt" w:eastAsia="ヒラギノ角ゴ Pro W3" w:hAnsi="Bierstadt"/>
                <w:kern w:val="2"/>
                <w:lang w:eastAsia="zh-CN"/>
              </w:rPr>
              <w:t xml:space="preserve"> - 338 693 3868</w:t>
            </w:r>
          </w:p>
          <w:p w14:paraId="15EF5CBB" w14:textId="77777777" w:rsidR="00007F93" w:rsidRPr="00D67EC5" w:rsidRDefault="00000000" w:rsidP="0004338E">
            <w:pPr>
              <w:spacing w:after="120" w:line="288" w:lineRule="auto"/>
              <w:contextualSpacing/>
              <w:rPr>
                <w:rFonts w:ascii="Bierstadt" w:eastAsia="ヒラギノ角ゴ Pro W3" w:hAnsi="Bierstadt"/>
                <w:kern w:val="2"/>
                <w:lang w:eastAsia="zh-CN"/>
              </w:rPr>
            </w:pPr>
            <w:hyperlink r:id="rId10" w:history="1">
              <w:r w:rsidR="00007F93" w:rsidRPr="00D67EC5">
                <w:rPr>
                  <w:rFonts w:ascii="Bierstadt" w:eastAsia="ヒラギノ角ゴ Pro W3" w:hAnsi="Bierstadt"/>
                  <w:color w:val="0000FF"/>
                  <w:kern w:val="2"/>
                  <w:u w:val="single"/>
                  <w:lang w:eastAsia="zh-CN"/>
                </w:rPr>
                <w:t>giorgia.cococcioni@secnewgate.it</w:t>
              </w:r>
            </w:hyperlink>
            <w:r w:rsidR="00007F93" w:rsidRPr="00D67EC5">
              <w:rPr>
                <w:rFonts w:ascii="Bierstadt" w:eastAsia="ヒラギノ角ゴ Pro W3" w:hAnsi="Bierstadt"/>
                <w:kern w:val="2"/>
                <w:lang w:eastAsia="zh-CN"/>
              </w:rPr>
              <w:t xml:space="preserve"> - 366 236 3331</w:t>
            </w:r>
          </w:p>
          <w:p w14:paraId="1AC528DC" w14:textId="77777777" w:rsidR="00007F93" w:rsidRPr="00D67EC5" w:rsidRDefault="00000000" w:rsidP="0004338E">
            <w:pPr>
              <w:spacing w:after="120" w:line="288" w:lineRule="auto"/>
              <w:contextualSpacing/>
              <w:rPr>
                <w:rFonts w:ascii="Bierstadt" w:eastAsia="ヒラギノ角ゴ Pro W3" w:hAnsi="Bierstadt"/>
                <w:kern w:val="2"/>
                <w:lang w:eastAsia="zh-CN"/>
              </w:rPr>
            </w:pPr>
            <w:hyperlink r:id="rId11" w:history="1">
              <w:r w:rsidR="00007F93" w:rsidRPr="00D67EC5">
                <w:rPr>
                  <w:rStyle w:val="Collegamentoipertestuale"/>
                  <w:rFonts w:ascii="Bierstadt" w:eastAsia="ヒラギノ角ゴ Pro W3" w:hAnsi="Bierstadt"/>
                  <w:kern w:val="2"/>
                  <w:lang w:eastAsia="zh-CN"/>
                </w:rPr>
                <w:t>andrea.prandini@secnewgate.it</w:t>
              </w:r>
            </w:hyperlink>
            <w:r w:rsidR="00007F93" w:rsidRPr="00D67EC5">
              <w:rPr>
                <w:rFonts w:ascii="Bierstadt" w:eastAsia="ヒラギノ角ゴ Pro W3" w:hAnsi="Bierstadt"/>
                <w:kern w:val="2"/>
                <w:lang w:eastAsia="zh-CN"/>
              </w:rPr>
              <w:t xml:space="preserve">  – 339 322 1707</w:t>
            </w:r>
          </w:p>
        </w:tc>
      </w:tr>
    </w:tbl>
    <w:p w14:paraId="2E3B784A" w14:textId="77777777" w:rsidR="00007F93" w:rsidRPr="00D67EC5" w:rsidRDefault="00007F93" w:rsidP="00007F93">
      <w:pPr>
        <w:rPr>
          <w:rFonts w:ascii="Bierstadt" w:hAnsi="Bierstadt"/>
        </w:rPr>
      </w:pPr>
    </w:p>
    <w:p w14:paraId="764E1EE9" w14:textId="77777777" w:rsidR="00462CC1" w:rsidRPr="00D67EC5" w:rsidRDefault="00462CC1" w:rsidP="00BD57BE">
      <w:pPr>
        <w:rPr>
          <w:rFonts w:ascii="Bierstadt" w:hAnsi="Bierstadt"/>
          <w:lang w:val="it-IT"/>
        </w:rPr>
      </w:pPr>
    </w:p>
    <w:sectPr w:rsidR="00462CC1" w:rsidRPr="00D67EC5" w:rsidSect="0007185A">
      <w:headerReference w:type="default" r:id="rId12"/>
      <w:footerReference w:type="default" r:id="rId13"/>
      <w:pgSz w:w="11906" w:h="16838"/>
      <w:pgMar w:top="775" w:right="968" w:bottom="1440" w:left="1440" w:header="77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439E" w14:textId="77777777" w:rsidR="0007185A" w:rsidRDefault="0007185A" w:rsidP="00E00DAA">
      <w:r>
        <w:separator/>
      </w:r>
    </w:p>
  </w:endnote>
  <w:endnote w:type="continuationSeparator" w:id="0">
    <w:p w14:paraId="3F47CB98" w14:textId="77777777" w:rsidR="0007185A" w:rsidRDefault="0007185A" w:rsidP="00E0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Yu Gothic"/>
    <w:panose1 w:val="020B0604020202020204"/>
    <w:charset w:val="4D"/>
    <w:family w:val="auto"/>
    <w:pitch w:val="default"/>
    <w:sig w:usb0="00000003" w:usb1="00000000" w:usb2="00000000" w:usb3="00000000" w:csb0="00000001" w:csb1="00000000"/>
  </w:font>
  <w:font w:name="Bierstadt">
    <w:panose1 w:val="020B0004020202020204"/>
    <w:charset w:val="00"/>
    <w:family w:val="swiss"/>
    <w:pitch w:val="variable"/>
    <w:sig w:usb0="80000003" w:usb1="00000001" w:usb2="00000000" w:usb3="00000000" w:csb0="00000001" w:csb1="00000000"/>
  </w:font>
  <w:font w:name="Skeena">
    <w:panose1 w:val="00000000000000000000"/>
    <w:charset w:val="00"/>
    <w:family w:val="auto"/>
    <w:pitch w:val="variable"/>
    <w:sig w:usb0="80000003" w:usb1="00000001" w:usb2="00000000" w:usb3="00000000" w:csb0="00000001" w:csb1="00000000"/>
  </w:font>
  <w:font w:name="ヒラギノ角ゴ Pro W3">
    <w:altName w:val="Times New Roman"/>
    <w:panose1 w:val="020B0300000000000000"/>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DD4D" w14:textId="51EA3FA2" w:rsidR="0066115F" w:rsidRPr="0066115F" w:rsidRDefault="0066115F" w:rsidP="0066115F">
    <w:pPr>
      <w:pStyle w:val="BasicParagraph"/>
      <w:pBdr>
        <w:top w:val="single" w:sz="2" w:space="14" w:color="FF30FF"/>
      </w:pBdr>
      <w:rPr>
        <w:rFonts w:ascii="Calibri" w:hAnsi="Calibri" w:cs="Calibri"/>
        <w:color w:val="000002"/>
        <w:sz w:val="12"/>
        <w:szCs w:val="12"/>
      </w:rPr>
    </w:pPr>
    <w:r w:rsidRPr="0066115F">
      <w:rPr>
        <w:rFonts w:ascii="Calibri" w:hAnsi="Calibri" w:cs="Calibri"/>
        <w:color w:val="000002"/>
        <w:sz w:val="12"/>
        <w:szCs w:val="12"/>
      </w:rPr>
      <w:t>Brera Advisory S.p.A.</w:t>
    </w:r>
  </w:p>
  <w:p w14:paraId="0892943D" w14:textId="77777777" w:rsidR="0066115F" w:rsidRPr="00007F93" w:rsidRDefault="0066115F" w:rsidP="0066115F">
    <w:pPr>
      <w:pStyle w:val="BasicParagraph"/>
      <w:pBdr>
        <w:top w:val="single" w:sz="2" w:space="14" w:color="FF30FF"/>
      </w:pBdr>
      <w:rPr>
        <w:rFonts w:ascii="Calibri" w:hAnsi="Calibri" w:cs="Calibri"/>
        <w:color w:val="000002"/>
        <w:sz w:val="12"/>
        <w:szCs w:val="12"/>
        <w:lang w:val="it-IT"/>
      </w:rPr>
    </w:pPr>
    <w:r w:rsidRPr="00007F93">
      <w:rPr>
        <w:rFonts w:ascii="Calibri" w:hAnsi="Calibri" w:cs="Calibri"/>
        <w:color w:val="000002"/>
        <w:sz w:val="12"/>
        <w:szCs w:val="12"/>
        <w:lang w:val="it-IT"/>
      </w:rPr>
      <w:t>Via Agnello, 8 - Milano 20121 | Phone: +39 02 8424 9370 | Fax: +39 02 8456 5501</w:t>
    </w:r>
  </w:p>
  <w:p w14:paraId="7A4DA3A7" w14:textId="77777777" w:rsidR="0066115F" w:rsidRPr="00007F93" w:rsidRDefault="0066115F" w:rsidP="0066115F">
    <w:pPr>
      <w:pStyle w:val="BasicParagraph"/>
      <w:pBdr>
        <w:top w:val="single" w:sz="2" w:space="14" w:color="FF30FF"/>
      </w:pBdr>
      <w:rPr>
        <w:rFonts w:ascii="Calibri" w:hAnsi="Calibri" w:cs="Calibri"/>
        <w:color w:val="000002"/>
        <w:sz w:val="12"/>
        <w:szCs w:val="12"/>
        <w:lang w:val="it-IT"/>
      </w:rPr>
    </w:pPr>
    <w:r w:rsidRPr="00007F93">
      <w:rPr>
        <w:rFonts w:ascii="Calibri" w:hAnsi="Calibri" w:cs="Calibri"/>
        <w:color w:val="000002"/>
        <w:sz w:val="12"/>
        <w:szCs w:val="12"/>
        <w:lang w:val="it-IT"/>
      </w:rPr>
      <w:t>Cap. Soc. in Euro 100.000.- i.v. | Reg. Impr. di Milano 09716630968 | C.F. e P.IVA: 09716630968</w:t>
    </w:r>
  </w:p>
  <w:p w14:paraId="58D56BAF" w14:textId="668062BB" w:rsidR="00F62D8D" w:rsidRPr="00007F93" w:rsidRDefault="0066115F" w:rsidP="0066115F">
    <w:pPr>
      <w:pStyle w:val="BasicParagraph"/>
      <w:pBdr>
        <w:top w:val="single" w:sz="2" w:space="14" w:color="FF30FF"/>
      </w:pBdr>
      <w:rPr>
        <w:rFonts w:ascii="Calibri" w:hAnsi="Calibri" w:cs="Calibri"/>
        <w:sz w:val="12"/>
        <w:szCs w:val="12"/>
        <w:lang w:val="en-US"/>
      </w:rPr>
    </w:pPr>
    <w:r w:rsidRPr="0066115F">
      <w:rPr>
        <w:rFonts w:ascii="Calibri" w:hAnsi="Calibri" w:cs="Calibri"/>
        <w:color w:val="000002"/>
        <w:sz w:val="12"/>
        <w:szCs w:val="12"/>
      </w:rPr>
      <w:t>Mail: milano@clearwatercf.com | Pec: brera-fa@legalmail.it | Web: www.clearwatercf.com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D977" w14:textId="77777777" w:rsidR="0007185A" w:rsidRDefault="0007185A" w:rsidP="00E00DAA">
      <w:r>
        <w:separator/>
      </w:r>
    </w:p>
  </w:footnote>
  <w:footnote w:type="continuationSeparator" w:id="0">
    <w:p w14:paraId="5B174BAA" w14:textId="77777777" w:rsidR="0007185A" w:rsidRDefault="0007185A" w:rsidP="00E00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6597" w14:textId="73FE0283" w:rsidR="00462CC1" w:rsidRDefault="00511904" w:rsidP="00462CC1">
    <w:pPr>
      <w:pStyle w:val="Intestazione"/>
      <w:ind w:hanging="709"/>
    </w:pPr>
    <w:r>
      <w:rPr>
        <w:noProof/>
      </w:rPr>
      <w:drawing>
        <wp:anchor distT="0" distB="0" distL="114300" distR="114300" simplePos="0" relativeHeight="251658240" behindDoc="1" locked="0" layoutInCell="1" allowOverlap="1" wp14:anchorId="55D51D78" wp14:editId="08FA5C17">
          <wp:simplePos x="0" y="0"/>
          <wp:positionH relativeFrom="column">
            <wp:posOffset>-448945</wp:posOffset>
          </wp:positionH>
          <wp:positionV relativeFrom="paragraph">
            <wp:posOffset>110870</wp:posOffset>
          </wp:positionV>
          <wp:extent cx="1612800" cy="313200"/>
          <wp:effectExtent l="0" t="0" r="635" b="4445"/>
          <wp:wrapNone/>
          <wp:docPr id="1342680896" name="Picture 2"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846867" name="Picture 2" descr="A blue text on a black backgroun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800" cy="313200"/>
                  </a:xfrm>
                  <a:prstGeom prst="rect">
                    <a:avLst/>
                  </a:prstGeom>
                </pic:spPr>
              </pic:pic>
            </a:graphicData>
          </a:graphic>
          <wp14:sizeRelH relativeFrom="margin">
            <wp14:pctWidth>0</wp14:pctWidth>
          </wp14:sizeRelH>
          <wp14:sizeRelV relativeFrom="margin">
            <wp14:pctHeight>0</wp14:pctHeight>
          </wp14:sizeRelV>
        </wp:anchor>
      </w:drawing>
    </w:r>
  </w:p>
  <w:p w14:paraId="3AECEA72" w14:textId="047A30A6" w:rsidR="001D575F" w:rsidRDefault="001D575F" w:rsidP="00007F93">
    <w:pPr>
      <w:ind w:right="-46"/>
      <w:rPr>
        <w:rFonts w:ascii="Calibri" w:hAnsi="Calibri" w:cs="Calibri"/>
        <w:sz w:val="16"/>
        <w:szCs w:val="16"/>
        <w:lang w:val="it-IT"/>
      </w:rPr>
    </w:pPr>
  </w:p>
  <w:p w14:paraId="3386D93F" w14:textId="77777777" w:rsidR="00007F93" w:rsidRDefault="00007F93" w:rsidP="00007F93">
    <w:pPr>
      <w:ind w:right="-46"/>
      <w:rPr>
        <w:rFonts w:ascii="Calibri" w:hAnsi="Calibri" w:cs="Calibri"/>
        <w:sz w:val="16"/>
        <w:szCs w:val="16"/>
        <w:lang w:val="it-IT"/>
      </w:rPr>
    </w:pPr>
  </w:p>
  <w:p w14:paraId="2847F74B" w14:textId="77777777" w:rsidR="00007F93" w:rsidRPr="00007F93" w:rsidRDefault="00007F93" w:rsidP="00007F93">
    <w:pPr>
      <w:ind w:right="-46"/>
      <w:rPr>
        <w:rFonts w:ascii="Calibri" w:hAnsi="Calibri" w:cs="Calibri"/>
        <w:sz w:val="16"/>
        <w:szCs w:val="16"/>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AA"/>
    <w:rsid w:val="00007F93"/>
    <w:rsid w:val="000207AB"/>
    <w:rsid w:val="0007185A"/>
    <w:rsid w:val="000913F9"/>
    <w:rsid w:val="000B4452"/>
    <w:rsid w:val="000B644E"/>
    <w:rsid w:val="0013788D"/>
    <w:rsid w:val="00164B1A"/>
    <w:rsid w:val="001803F7"/>
    <w:rsid w:val="0019085C"/>
    <w:rsid w:val="001D575F"/>
    <w:rsid w:val="001E6D6C"/>
    <w:rsid w:val="002245AE"/>
    <w:rsid w:val="00291439"/>
    <w:rsid w:val="002C0BD5"/>
    <w:rsid w:val="003246E0"/>
    <w:rsid w:val="00332664"/>
    <w:rsid w:val="00344965"/>
    <w:rsid w:val="00347639"/>
    <w:rsid w:val="0036250C"/>
    <w:rsid w:val="003B314D"/>
    <w:rsid w:val="00405CC5"/>
    <w:rsid w:val="00442535"/>
    <w:rsid w:val="00462CC1"/>
    <w:rsid w:val="004C2660"/>
    <w:rsid w:val="0050325A"/>
    <w:rsid w:val="005079BD"/>
    <w:rsid w:val="00511904"/>
    <w:rsid w:val="00520CA8"/>
    <w:rsid w:val="00553E83"/>
    <w:rsid w:val="00574FFD"/>
    <w:rsid w:val="00576812"/>
    <w:rsid w:val="00595EAE"/>
    <w:rsid w:val="005D1085"/>
    <w:rsid w:val="00625C53"/>
    <w:rsid w:val="0066115F"/>
    <w:rsid w:val="00664372"/>
    <w:rsid w:val="00686E3A"/>
    <w:rsid w:val="006E529A"/>
    <w:rsid w:val="0070522D"/>
    <w:rsid w:val="0071037E"/>
    <w:rsid w:val="0072002F"/>
    <w:rsid w:val="00725A7B"/>
    <w:rsid w:val="00740AED"/>
    <w:rsid w:val="007504B7"/>
    <w:rsid w:val="007C177A"/>
    <w:rsid w:val="007D6323"/>
    <w:rsid w:val="00904195"/>
    <w:rsid w:val="00943DB8"/>
    <w:rsid w:val="0095331A"/>
    <w:rsid w:val="00955677"/>
    <w:rsid w:val="00981BC2"/>
    <w:rsid w:val="009951D8"/>
    <w:rsid w:val="009B1865"/>
    <w:rsid w:val="009C6A80"/>
    <w:rsid w:val="00AB1FC5"/>
    <w:rsid w:val="00AB7051"/>
    <w:rsid w:val="00AC4AFA"/>
    <w:rsid w:val="00B64D98"/>
    <w:rsid w:val="00B957A8"/>
    <w:rsid w:val="00BA4C5C"/>
    <w:rsid w:val="00BB6676"/>
    <w:rsid w:val="00BC0AEB"/>
    <w:rsid w:val="00BD57BE"/>
    <w:rsid w:val="00BE6441"/>
    <w:rsid w:val="00C563C8"/>
    <w:rsid w:val="00C6718C"/>
    <w:rsid w:val="00C9645C"/>
    <w:rsid w:val="00CE4A18"/>
    <w:rsid w:val="00D14FA5"/>
    <w:rsid w:val="00D15269"/>
    <w:rsid w:val="00D23A40"/>
    <w:rsid w:val="00D24668"/>
    <w:rsid w:val="00D46CBF"/>
    <w:rsid w:val="00D67EC5"/>
    <w:rsid w:val="00D83E4B"/>
    <w:rsid w:val="00D9467F"/>
    <w:rsid w:val="00DC334D"/>
    <w:rsid w:val="00DC38FE"/>
    <w:rsid w:val="00E00DAA"/>
    <w:rsid w:val="00E45279"/>
    <w:rsid w:val="00E8658E"/>
    <w:rsid w:val="00EB456B"/>
    <w:rsid w:val="00ED23E1"/>
    <w:rsid w:val="00EE057B"/>
    <w:rsid w:val="00EF12E4"/>
    <w:rsid w:val="00F52FD5"/>
    <w:rsid w:val="00F6116B"/>
    <w:rsid w:val="00F62D8D"/>
    <w:rsid w:val="00FE2B18"/>
    <w:rsid w:val="00FE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A88E7"/>
  <w15:chartTrackingRefBased/>
  <w15:docId w15:val="{29B055F5-774D-D34B-B0FF-43A0BC48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7F93"/>
    <w:pPr>
      <w:jc w:val="both"/>
    </w:pPr>
    <w:rPr>
      <w:rFonts w:ascii="Arial" w:eastAsia="Times New Roman" w:hAnsi="Arial" w:cs="Arial"/>
      <w:sz w:val="20"/>
      <w:szCs w:val="20"/>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0DAA"/>
    <w:pPr>
      <w:tabs>
        <w:tab w:val="center" w:pos="4513"/>
        <w:tab w:val="right" w:pos="9026"/>
      </w:tabs>
    </w:pPr>
  </w:style>
  <w:style w:type="character" w:customStyle="1" w:styleId="IntestazioneCarattere">
    <w:name w:val="Intestazione Carattere"/>
    <w:basedOn w:val="Carpredefinitoparagrafo"/>
    <w:link w:val="Intestazione"/>
    <w:uiPriority w:val="99"/>
    <w:rsid w:val="00E00DAA"/>
  </w:style>
  <w:style w:type="paragraph" w:styleId="Pidipagina">
    <w:name w:val="footer"/>
    <w:basedOn w:val="Normale"/>
    <w:link w:val="PidipaginaCarattere"/>
    <w:uiPriority w:val="99"/>
    <w:unhideWhenUsed/>
    <w:rsid w:val="00E00DAA"/>
    <w:pPr>
      <w:tabs>
        <w:tab w:val="center" w:pos="4513"/>
        <w:tab w:val="right" w:pos="9026"/>
      </w:tabs>
    </w:pPr>
  </w:style>
  <w:style w:type="character" w:customStyle="1" w:styleId="PidipaginaCarattere">
    <w:name w:val="Piè di pagina Carattere"/>
    <w:basedOn w:val="Carpredefinitoparagrafo"/>
    <w:link w:val="Pidipagina"/>
    <w:uiPriority w:val="99"/>
    <w:rsid w:val="00E00DAA"/>
  </w:style>
  <w:style w:type="paragraph" w:customStyle="1" w:styleId="BasicParagraph">
    <w:name w:val="[Basic Paragraph]"/>
    <w:basedOn w:val="Normale"/>
    <w:uiPriority w:val="99"/>
    <w:rsid w:val="00F62D8D"/>
    <w:pPr>
      <w:autoSpaceDE w:val="0"/>
      <w:autoSpaceDN w:val="0"/>
      <w:adjustRightInd w:val="0"/>
      <w:spacing w:line="288" w:lineRule="auto"/>
      <w:textAlignment w:val="center"/>
    </w:pPr>
    <w:rPr>
      <w:rFonts w:ascii="MinionPro-Regular" w:hAnsi="MinionPro-Regular" w:cs="MinionPro-Regular"/>
      <w:color w:val="000000"/>
      <w:kern w:val="0"/>
    </w:rPr>
  </w:style>
  <w:style w:type="character" w:styleId="Collegamentoipertestuale">
    <w:name w:val="Hyperlink"/>
    <w:unhideWhenUsed/>
    <w:rsid w:val="00007F93"/>
    <w:rPr>
      <w:color w:val="0000FF"/>
      <w:u w:val="single"/>
    </w:rPr>
  </w:style>
  <w:style w:type="table" w:customStyle="1" w:styleId="Grigliatabella1">
    <w:name w:val="Griglia tabella1"/>
    <w:basedOn w:val="Tabellanormale"/>
    <w:next w:val="Grigliatabella"/>
    <w:rsid w:val="00007F93"/>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007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C6718C"/>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a.prandini@secnewgat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iorgia.cococcioni@secnewgate.it" TargetMode="External"/><Relationship Id="rId4" Type="http://schemas.openxmlformats.org/officeDocument/2006/relationships/styles" Target="styles.xml"/><Relationship Id="rId9" Type="http://schemas.openxmlformats.org/officeDocument/2006/relationships/hyperlink" Target="mailto:michele.bon@secnewgat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D964C2B74CFF41A1563DC31075EE7D" ma:contentTypeVersion="18" ma:contentTypeDescription="Create a new document." ma:contentTypeScope="" ma:versionID="bdb0cf4eca81c8a87bd413037cc9c701">
  <xsd:schema xmlns:xsd="http://www.w3.org/2001/XMLSchema" xmlns:xs="http://www.w3.org/2001/XMLSchema" xmlns:p="http://schemas.microsoft.com/office/2006/metadata/properties" xmlns:ns2="1630727a-ad07-4d55-b78b-c543d5f00bc0" xmlns:ns3="e325bc4b-934c-4f28-bfb5-592d7ce5df65" targetNamespace="http://schemas.microsoft.com/office/2006/metadata/properties" ma:root="true" ma:fieldsID="3231921f06b8311a49b6a2ef401968c5" ns2:_="" ns3:_="">
    <xsd:import namespace="1630727a-ad07-4d55-b78b-c543d5f00bc0"/>
    <xsd:import namespace="e325bc4b-934c-4f28-bfb5-592d7ce5df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0727a-ad07-4d55-b78b-c543d5f00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0c2453-900e-4ef6-a506-dce3d9a628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25bc4b-934c-4f28-bfb5-592d7ce5df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71fce1-5332-4695-8e22-382dd5299dbe}" ma:internalName="TaxCatchAll" ma:showField="CatchAllData" ma:web="e325bc4b-934c-4f28-bfb5-592d7ce5d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325bc4b-934c-4f28-bfb5-592d7ce5df65" xsi:nil="true"/>
    <lcf76f155ced4ddcb4097134ff3c332f xmlns="1630727a-ad07-4d55-b78b-c543d5f00b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A1F8C1-AAA1-4E43-BE77-ED9F05735058}">
  <ds:schemaRefs>
    <ds:schemaRef ds:uri="http://schemas.microsoft.com/sharepoint/v3/contenttype/forms"/>
  </ds:schemaRefs>
</ds:datastoreItem>
</file>

<file path=customXml/itemProps2.xml><?xml version="1.0" encoding="utf-8"?>
<ds:datastoreItem xmlns:ds="http://schemas.openxmlformats.org/officeDocument/2006/customXml" ds:itemID="{825FBC2A-AD60-4F9D-8F54-F45A7E631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0727a-ad07-4d55-b78b-c543d5f00bc0"/>
    <ds:schemaRef ds:uri="e325bc4b-934c-4f28-bfb5-592d7ce5d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604C9-5CA5-4A94-8ACD-1BCE47CD4C12}">
  <ds:schemaRefs>
    <ds:schemaRef ds:uri="http://schemas.microsoft.com/office/2006/metadata/properties"/>
    <ds:schemaRef ds:uri="http://schemas.microsoft.com/office/infopath/2007/PartnerControls"/>
    <ds:schemaRef ds:uri="e325bc4b-934c-4f28-bfb5-592d7ce5df65"/>
    <ds:schemaRef ds:uri="1630727a-ad07-4d55-b78b-c543d5f00bc0"/>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847</Words>
  <Characters>4830</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Finlay</dc:creator>
  <cp:keywords/>
  <dc:description/>
  <cp:lastModifiedBy>Michele Bon</cp:lastModifiedBy>
  <cp:revision>18</cp:revision>
  <dcterms:created xsi:type="dcterms:W3CDTF">2024-04-24T16:27:00Z</dcterms:created>
  <dcterms:modified xsi:type="dcterms:W3CDTF">2024-05-09T14:06:00Z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0x010100A8D964C2B74CFF41A1563DC31075EE7D</vt:lpwstr>
  </property>
  <property fmtid="{D5CDD505-2E9C-101B-9397-08002B2CF9AE}" pid="3" name="MediaServiceImageTags">
    <vt:lpwstr/>
  </property>
</Properties>
</file>