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08DA" w14:textId="77777777" w:rsidR="00112F27" w:rsidRDefault="00F74E2A">
      <w:pPr>
        <w:tabs>
          <w:tab w:val="left" w:pos="3662"/>
          <w:tab w:val="left" w:pos="5743"/>
          <w:tab w:val="left" w:pos="7733"/>
        </w:tabs>
        <w:ind w:left="1323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 wp14:anchorId="72B3C452" wp14:editId="757F6EB4">
            <wp:extent cx="937172" cy="8044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72" cy="8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34C6E567" wp14:editId="4D5B7D8E">
            <wp:extent cx="720566" cy="7205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66" cy="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</w:rPr>
        <w:drawing>
          <wp:inline distT="0" distB="0" distL="0" distR="0" wp14:anchorId="49EC81F5" wp14:editId="114277E3">
            <wp:extent cx="734885" cy="741806"/>
            <wp:effectExtent l="0" t="0" r="0" b="0"/>
            <wp:docPr id="5" name="image3.jpeg" descr="logo italian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85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</w:rPr>
        <w:drawing>
          <wp:inline distT="0" distB="0" distL="0" distR="0" wp14:anchorId="3DFDF7D0" wp14:editId="5318B0D1">
            <wp:extent cx="953372" cy="662177"/>
            <wp:effectExtent l="0" t="0" r="0" b="0"/>
            <wp:docPr id="7" name="image4.jpeg" descr="logo leg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72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5BB9" w14:textId="77777777" w:rsidR="00112F27" w:rsidRDefault="00112F27">
      <w:pPr>
        <w:rPr>
          <w:sz w:val="20"/>
        </w:rPr>
      </w:pPr>
    </w:p>
    <w:p w14:paraId="032AC1D2" w14:textId="77777777" w:rsidR="00112F27" w:rsidRDefault="00112F27">
      <w:pPr>
        <w:rPr>
          <w:sz w:val="20"/>
        </w:rPr>
      </w:pPr>
    </w:p>
    <w:p w14:paraId="1A5A4146" w14:textId="77777777" w:rsidR="00112F27" w:rsidRDefault="00112F27">
      <w:pPr>
        <w:rPr>
          <w:sz w:val="20"/>
        </w:rPr>
      </w:pPr>
    </w:p>
    <w:p w14:paraId="1386E5D0" w14:textId="77777777" w:rsidR="00112F27" w:rsidRDefault="00112F27">
      <w:pPr>
        <w:rPr>
          <w:sz w:val="20"/>
        </w:rPr>
      </w:pPr>
    </w:p>
    <w:p w14:paraId="392B1CB4" w14:textId="77777777" w:rsidR="00112F27" w:rsidRDefault="00112F27">
      <w:pPr>
        <w:rPr>
          <w:sz w:val="20"/>
        </w:rPr>
      </w:pPr>
    </w:p>
    <w:p w14:paraId="45F8EB73" w14:textId="77777777" w:rsidR="00112F27" w:rsidRDefault="00112F27">
      <w:pPr>
        <w:rPr>
          <w:sz w:val="20"/>
        </w:rPr>
      </w:pPr>
    </w:p>
    <w:p w14:paraId="796D6E3F" w14:textId="77777777" w:rsidR="00112F27" w:rsidRDefault="00112F27">
      <w:pPr>
        <w:rPr>
          <w:sz w:val="20"/>
        </w:rPr>
      </w:pPr>
    </w:p>
    <w:p w14:paraId="762B4E0F" w14:textId="77777777" w:rsidR="00112F27" w:rsidRDefault="00112F27">
      <w:pPr>
        <w:rPr>
          <w:sz w:val="20"/>
        </w:rPr>
      </w:pPr>
    </w:p>
    <w:p w14:paraId="765E9A4B" w14:textId="77777777" w:rsidR="00112F27" w:rsidRDefault="00112F27">
      <w:pPr>
        <w:rPr>
          <w:sz w:val="20"/>
        </w:rPr>
      </w:pPr>
    </w:p>
    <w:p w14:paraId="26523166" w14:textId="77777777" w:rsidR="00112F27" w:rsidRDefault="00112F27">
      <w:pPr>
        <w:spacing w:before="6"/>
        <w:rPr>
          <w:sz w:val="17"/>
        </w:rPr>
      </w:pPr>
    </w:p>
    <w:p w14:paraId="3A3DDD2A" w14:textId="77777777" w:rsidR="00112F27" w:rsidRDefault="00F74E2A">
      <w:pPr>
        <w:pStyle w:val="Corpotesto"/>
        <w:spacing w:before="90"/>
        <w:ind w:left="11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441BFD" wp14:editId="50F29F7C">
            <wp:simplePos x="0" y="0"/>
            <wp:positionH relativeFrom="page">
              <wp:posOffset>3714115</wp:posOffset>
            </wp:positionH>
            <wp:positionV relativeFrom="paragraph">
              <wp:posOffset>-1257259</wp:posOffset>
            </wp:positionV>
            <wp:extent cx="1487609" cy="754379"/>
            <wp:effectExtent l="0" t="0" r="0" b="0"/>
            <wp:wrapNone/>
            <wp:docPr id="9" name="image5.jpeg" descr="logo touring club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0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6DD4B84" wp14:editId="72A6B6E8">
            <wp:simplePos x="0" y="0"/>
            <wp:positionH relativeFrom="page">
              <wp:posOffset>5467759</wp:posOffset>
            </wp:positionH>
            <wp:positionV relativeFrom="paragraph">
              <wp:posOffset>-1371813</wp:posOffset>
            </wp:positionV>
            <wp:extent cx="550286" cy="817245"/>
            <wp:effectExtent l="0" t="0" r="0" b="0"/>
            <wp:wrapNone/>
            <wp:docPr id="11" name="image6.png" descr="logo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86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0C3C5B7" wp14:editId="7184B274">
            <wp:simplePos x="0" y="0"/>
            <wp:positionH relativeFrom="page">
              <wp:posOffset>1747392</wp:posOffset>
            </wp:positionH>
            <wp:positionV relativeFrom="paragraph">
              <wp:posOffset>-1275801</wp:posOffset>
            </wp:positionV>
            <wp:extent cx="753617" cy="75361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17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ABEF618" wp14:editId="5AF3AF97">
            <wp:simplePos x="0" y="0"/>
            <wp:positionH relativeFrom="page">
              <wp:posOffset>2830829</wp:posOffset>
            </wp:positionH>
            <wp:positionV relativeFrom="paragraph">
              <wp:posOffset>-1436710</wp:posOffset>
            </wp:positionV>
            <wp:extent cx="652443" cy="968121"/>
            <wp:effectExtent l="0" t="0" r="0" b="0"/>
            <wp:wrapNone/>
            <wp:docPr id="15" name="image8.png" descr="MW_logo_ITALIA_1200x5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43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L’Osservatorio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Associazioni</w:t>
      </w:r>
      <w:r>
        <w:rPr>
          <w:spacing w:val="-2"/>
        </w:rPr>
        <w:t xml:space="preserve"> </w:t>
      </w:r>
      <w:r>
        <w:t>Ambientaliste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vicenda</w:t>
      </w:r>
      <w:r>
        <w:rPr>
          <w:spacing w:val="-2"/>
        </w:rPr>
        <w:t xml:space="preserve"> </w:t>
      </w:r>
      <w:r>
        <w:t>Lago</w:t>
      </w:r>
      <w:r>
        <w:rPr>
          <w:spacing w:val="-2"/>
        </w:rPr>
        <w:t xml:space="preserve"> </w:t>
      </w:r>
      <w:r>
        <w:t>Bianco</w:t>
      </w:r>
    </w:p>
    <w:p w14:paraId="725A5631" w14:textId="77777777" w:rsidR="00112F27" w:rsidRDefault="00112F27">
      <w:pPr>
        <w:spacing w:before="9"/>
        <w:rPr>
          <w:b/>
          <w:sz w:val="27"/>
        </w:rPr>
      </w:pPr>
    </w:p>
    <w:p w14:paraId="0EA99003" w14:textId="77777777" w:rsidR="00112F27" w:rsidRDefault="00F74E2A">
      <w:pPr>
        <w:pStyle w:val="Corpotesto"/>
        <w:spacing w:line="259" w:lineRule="auto"/>
        <w:ind w:left="259" w:right="261"/>
        <w:jc w:val="center"/>
      </w:pPr>
      <w:r>
        <w:t>CHE</w:t>
      </w:r>
      <w:r>
        <w:rPr>
          <w:spacing w:val="-2"/>
        </w:rPr>
        <w:t xml:space="preserve"> </w:t>
      </w:r>
      <w:r>
        <w:t>INIZI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PARCO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STELVIO</w:t>
      </w:r>
      <w:r>
        <w:rPr>
          <w:spacing w:val="-57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BONIFICA,</w:t>
      </w:r>
      <w:r>
        <w:rPr>
          <w:spacing w:val="2"/>
        </w:rPr>
        <w:t xml:space="preserve"> </w:t>
      </w:r>
      <w:r>
        <w:t>RESTAURO, RIPRISTINO,</w:t>
      </w:r>
      <w:r>
        <w:rPr>
          <w:spacing w:val="-1"/>
        </w:rPr>
        <w:t xml:space="preserve"> </w:t>
      </w:r>
      <w:r>
        <w:t>RINATURALIZZAZIONE</w:t>
      </w:r>
    </w:p>
    <w:p w14:paraId="1A068075" w14:textId="77777777" w:rsidR="00112F27" w:rsidRDefault="00112F27">
      <w:pPr>
        <w:rPr>
          <w:b/>
          <w:sz w:val="26"/>
        </w:rPr>
      </w:pPr>
    </w:p>
    <w:p w14:paraId="067AD948" w14:textId="77777777" w:rsidR="00112F27" w:rsidRDefault="00F74E2A">
      <w:pPr>
        <w:spacing w:line="259" w:lineRule="auto"/>
        <w:ind w:left="113" w:right="111"/>
        <w:jc w:val="both"/>
        <w:rPr>
          <w:b/>
          <w:sz w:val="24"/>
        </w:rPr>
      </w:pP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successo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ragione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natura,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1"/>
          <w:sz w:val="24"/>
        </w:rPr>
        <w:t xml:space="preserve"> </w:t>
      </w:r>
      <w:r>
        <w:rPr>
          <w:sz w:val="24"/>
        </w:rPr>
        <w:t>interveniamo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violentato.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L’Osservatorio delle Associazioni sul Parco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 dello Stelvio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(CAI, Federazione Pro</w:t>
      </w:r>
      <w:r>
        <w:rPr>
          <w:spacing w:val="1"/>
          <w:sz w:val="24"/>
        </w:rPr>
        <w:t xml:space="preserve"> </w:t>
      </w:r>
      <w:r>
        <w:rPr>
          <w:sz w:val="24"/>
        </w:rPr>
        <w:t>Natura,</w:t>
      </w:r>
      <w:r>
        <w:rPr>
          <w:spacing w:val="-1"/>
          <w:sz w:val="24"/>
        </w:rPr>
        <w:t xml:space="preserve"> </w:t>
      </w:r>
      <w:r>
        <w:rPr>
          <w:sz w:val="24"/>
        </w:rPr>
        <w:t>Italia</w:t>
      </w:r>
      <w:r>
        <w:rPr>
          <w:spacing w:val="-6"/>
          <w:sz w:val="24"/>
        </w:rPr>
        <w:t xml:space="preserve"> </w:t>
      </w:r>
      <w:r>
        <w:rPr>
          <w:sz w:val="24"/>
        </w:rPr>
        <w:t>Nostra,</w:t>
      </w:r>
      <w:r>
        <w:rPr>
          <w:spacing w:val="-2"/>
          <w:sz w:val="24"/>
        </w:rPr>
        <w:t xml:space="preserve"> </w:t>
      </w:r>
      <w:r>
        <w:rPr>
          <w:sz w:val="24"/>
        </w:rPr>
        <w:t>Legambiente,</w:t>
      </w:r>
      <w:r>
        <w:rPr>
          <w:spacing w:val="-2"/>
          <w:sz w:val="24"/>
        </w:rPr>
        <w:t xml:space="preserve"> </w:t>
      </w:r>
      <w:r>
        <w:rPr>
          <w:sz w:val="24"/>
        </w:rPr>
        <w:t>Lipu,</w:t>
      </w:r>
      <w:r>
        <w:rPr>
          <w:spacing w:val="-2"/>
          <w:sz w:val="24"/>
        </w:rPr>
        <w:t xml:space="preserve"> </w:t>
      </w:r>
      <w:r>
        <w:rPr>
          <w:sz w:val="24"/>
        </w:rPr>
        <w:t>Mountain</w:t>
      </w:r>
      <w:r>
        <w:rPr>
          <w:spacing w:val="-5"/>
          <w:sz w:val="24"/>
        </w:rPr>
        <w:t xml:space="preserve"> </w:t>
      </w:r>
      <w:r>
        <w:rPr>
          <w:sz w:val="24"/>
        </w:rPr>
        <w:t>Wilderness,</w:t>
      </w:r>
      <w:r>
        <w:rPr>
          <w:spacing w:val="-3"/>
          <w:sz w:val="24"/>
        </w:rPr>
        <w:t xml:space="preserve"> </w:t>
      </w:r>
      <w:r>
        <w:rPr>
          <w:sz w:val="24"/>
        </w:rPr>
        <w:t>Touring</w:t>
      </w:r>
      <w:r>
        <w:rPr>
          <w:spacing w:val="-7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Italiano,</w:t>
      </w:r>
      <w:r>
        <w:rPr>
          <w:spacing w:val="-5"/>
          <w:sz w:val="24"/>
        </w:rPr>
        <w:t xml:space="preserve"> </w:t>
      </w:r>
      <w:r>
        <w:rPr>
          <w:sz w:val="24"/>
        </w:rPr>
        <w:t>WWF</w:t>
      </w:r>
      <w:r>
        <w:rPr>
          <w:spacing w:val="-4"/>
          <w:sz w:val="24"/>
        </w:rPr>
        <w:t xml:space="preserve"> </w:t>
      </w:r>
      <w:r>
        <w:rPr>
          <w:sz w:val="24"/>
        </w:rPr>
        <w:t>Italia)</w:t>
      </w:r>
      <w:r>
        <w:rPr>
          <w:spacing w:val="-57"/>
          <w:sz w:val="24"/>
        </w:rPr>
        <w:t xml:space="preserve"> </w:t>
      </w:r>
      <w:r>
        <w:rPr>
          <w:sz w:val="24"/>
        </w:rPr>
        <w:t>saluta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fa</w:t>
      </w:r>
      <w:r>
        <w:rPr>
          <w:sz w:val="24"/>
        </w:rPr>
        <w:t>vore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26/4/2024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Giunta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comunale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Valfurva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deciso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lo stralcio dell’opera di presa sul </w:t>
      </w:r>
      <w:r>
        <w:rPr>
          <w:b/>
          <w:sz w:val="24"/>
        </w:rPr>
        <w:t xml:space="preserve">Lago Bianco </w:t>
      </w:r>
      <w:r>
        <w:rPr>
          <w:sz w:val="24"/>
        </w:rPr>
        <w:t>a 2.607 m slm, ma chiede, in una lettera inviata oggi,</w:t>
      </w:r>
      <w:r>
        <w:rPr>
          <w:spacing w:val="-57"/>
          <w:sz w:val="24"/>
        </w:rPr>
        <w:t xml:space="preserve"> </w:t>
      </w:r>
      <w:r>
        <w:rPr>
          <w:sz w:val="24"/>
        </w:rPr>
        <w:t>di discutere subito con il direttore Franco Claretti</w:t>
      </w:r>
      <w:r>
        <w:rPr>
          <w:spacing w:val="1"/>
          <w:sz w:val="24"/>
        </w:rPr>
        <w:t xml:space="preserve"> </w:t>
      </w:r>
      <w:r>
        <w:rPr>
          <w:sz w:val="24"/>
        </w:rPr>
        <w:t>del Settore lombardo del Parco Nazionale dello</w:t>
      </w:r>
      <w:r>
        <w:rPr>
          <w:spacing w:val="1"/>
          <w:sz w:val="24"/>
        </w:rPr>
        <w:t xml:space="preserve"> </w:t>
      </w:r>
      <w:r>
        <w:rPr>
          <w:sz w:val="24"/>
        </w:rPr>
        <w:t>Stelvio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quali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possano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bonifica,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restauro,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ripristino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rinaturalizzazione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necessari.</w:t>
      </w:r>
    </w:p>
    <w:p w14:paraId="31EE4B4A" w14:textId="77777777" w:rsidR="00112F27" w:rsidRDefault="00112F27">
      <w:pPr>
        <w:spacing w:before="7"/>
        <w:rPr>
          <w:b/>
          <w:sz w:val="25"/>
        </w:rPr>
      </w:pPr>
    </w:p>
    <w:p w14:paraId="1DCB2F33" w14:textId="77777777" w:rsidR="00112F27" w:rsidRDefault="00F74E2A">
      <w:pPr>
        <w:spacing w:line="259" w:lineRule="auto"/>
        <w:ind w:left="113" w:right="109"/>
        <w:jc w:val="both"/>
        <w:rPr>
          <w:sz w:val="24"/>
        </w:rPr>
      </w:pPr>
      <w:r>
        <w:rPr>
          <w:sz w:val="24"/>
        </w:rPr>
        <w:t>“Siamo disponibili, sin da subito a sopralluoghi e incontri tecnici per restituire alla sua naturalità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l’</w:t>
      </w:r>
      <w:r>
        <w:rPr>
          <w:b/>
          <w:color w:val="18181A"/>
          <w:sz w:val="24"/>
        </w:rPr>
        <w:t>Area Parco dello Stelvio e la ZPS IT2040044 ‘Parco Nazionale dello Stelvio’</w:t>
      </w:r>
      <w:r>
        <w:rPr>
          <w:color w:val="18181A"/>
          <w:sz w:val="24"/>
        </w:rPr>
        <w:t>, zona di grande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pregio.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tutela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dei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valori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naturalistici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costituisce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una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delle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ricchezze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del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territorio”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dice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l’Osservatorio.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Valori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naturalistici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che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l’Osservatorio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ha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difeso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chiedendo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conto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dei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lavori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prelevamento delle acque del Lago Bianco per il potenziamento dell’impianto per l’innevamento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 xml:space="preserve">artificiale con: </w:t>
      </w:r>
      <w:r>
        <w:rPr>
          <w:b/>
          <w:color w:val="18181A"/>
          <w:sz w:val="24"/>
        </w:rPr>
        <w:t xml:space="preserve">due Diffide </w:t>
      </w:r>
      <w:r>
        <w:rPr>
          <w:color w:val="18181A"/>
          <w:sz w:val="24"/>
        </w:rPr>
        <w:t xml:space="preserve">del 29/9/2023 e del 15/42024; la </w:t>
      </w:r>
      <w:r>
        <w:rPr>
          <w:b/>
          <w:color w:val="18181A"/>
          <w:sz w:val="24"/>
        </w:rPr>
        <w:t xml:space="preserve">richiesta di accesso agli atti </w:t>
      </w:r>
      <w:r>
        <w:rPr>
          <w:color w:val="18181A"/>
          <w:sz w:val="24"/>
        </w:rPr>
        <w:t>del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 xml:space="preserve">5/3/2024; e, soprattutto, con la </w:t>
      </w:r>
      <w:r>
        <w:rPr>
          <w:b/>
          <w:color w:val="18181A"/>
          <w:sz w:val="24"/>
        </w:rPr>
        <w:t xml:space="preserve">denuncia alla Commissione Europea </w:t>
      </w:r>
      <w:r>
        <w:rPr>
          <w:color w:val="18181A"/>
          <w:sz w:val="24"/>
        </w:rPr>
        <w:t>nell’ambito della Procedura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EU</w:t>
      </w:r>
      <w:r>
        <w:rPr>
          <w:color w:val="18181A"/>
          <w:spacing w:val="-2"/>
          <w:sz w:val="24"/>
        </w:rPr>
        <w:t xml:space="preserve"> </w:t>
      </w:r>
      <w:proofErr w:type="spellStart"/>
      <w:r>
        <w:rPr>
          <w:color w:val="18181A"/>
          <w:sz w:val="24"/>
        </w:rPr>
        <w:t>Pilot</w:t>
      </w:r>
      <w:proofErr w:type="spellEnd"/>
      <w:r>
        <w:rPr>
          <w:color w:val="18181A"/>
          <w:sz w:val="24"/>
        </w:rPr>
        <w:t xml:space="preserve"> -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2024 6730 – sulla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Valutazione di incidenza.</w:t>
      </w:r>
    </w:p>
    <w:p w14:paraId="16DE7EC9" w14:textId="77777777" w:rsidR="00112F27" w:rsidRDefault="00112F27">
      <w:pPr>
        <w:spacing w:before="9"/>
        <w:rPr>
          <w:sz w:val="25"/>
        </w:rPr>
      </w:pPr>
    </w:p>
    <w:p w14:paraId="70B2B4E4" w14:textId="77777777" w:rsidR="00112F27" w:rsidRDefault="00F74E2A">
      <w:pPr>
        <w:spacing w:line="259" w:lineRule="auto"/>
        <w:ind w:left="113" w:right="110"/>
        <w:jc w:val="both"/>
        <w:rPr>
          <w:sz w:val="24"/>
        </w:rPr>
      </w:pPr>
      <w:r>
        <w:rPr>
          <w:color w:val="18181A"/>
          <w:sz w:val="24"/>
        </w:rPr>
        <w:t>L’Osservatorio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si</w:t>
      </w:r>
      <w:r>
        <w:rPr>
          <w:color w:val="18181A"/>
          <w:spacing w:val="-10"/>
          <w:sz w:val="24"/>
        </w:rPr>
        <w:t xml:space="preserve"> </w:t>
      </w:r>
      <w:r>
        <w:rPr>
          <w:color w:val="18181A"/>
          <w:sz w:val="24"/>
        </w:rPr>
        <w:t>augura</w:t>
      </w:r>
      <w:r>
        <w:rPr>
          <w:color w:val="18181A"/>
          <w:spacing w:val="-10"/>
          <w:sz w:val="24"/>
        </w:rPr>
        <w:t xml:space="preserve"> </w:t>
      </w:r>
      <w:r>
        <w:rPr>
          <w:color w:val="18181A"/>
          <w:sz w:val="24"/>
        </w:rPr>
        <w:t>che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ci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sia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un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cambio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passo.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ricorda</w:t>
      </w:r>
      <w:r>
        <w:rPr>
          <w:color w:val="18181A"/>
          <w:spacing w:val="-13"/>
          <w:sz w:val="24"/>
        </w:rPr>
        <w:t xml:space="preserve"> </w:t>
      </w:r>
      <w:r>
        <w:rPr>
          <w:color w:val="18181A"/>
          <w:sz w:val="24"/>
        </w:rPr>
        <w:t>come</w:t>
      </w:r>
      <w:r>
        <w:rPr>
          <w:color w:val="18181A"/>
          <w:spacing w:val="-12"/>
          <w:sz w:val="24"/>
        </w:rPr>
        <w:t xml:space="preserve"> </w:t>
      </w:r>
      <w:r>
        <w:rPr>
          <w:color w:val="18181A"/>
          <w:sz w:val="24"/>
        </w:rPr>
        <w:t>con</w:t>
      </w:r>
      <w:r>
        <w:rPr>
          <w:color w:val="18181A"/>
          <w:spacing w:val="-11"/>
          <w:sz w:val="24"/>
        </w:rPr>
        <w:t xml:space="preserve"> </w:t>
      </w:r>
      <w:r>
        <w:rPr>
          <w:color w:val="18181A"/>
          <w:sz w:val="24"/>
        </w:rPr>
        <w:t>i</w:t>
      </w:r>
      <w:r>
        <w:rPr>
          <w:color w:val="18181A"/>
          <w:spacing w:val="-7"/>
          <w:sz w:val="24"/>
        </w:rPr>
        <w:t xml:space="preserve"> </w:t>
      </w:r>
      <w:r>
        <w:rPr>
          <w:b/>
          <w:color w:val="18181A"/>
          <w:sz w:val="24"/>
        </w:rPr>
        <w:t>nulla</w:t>
      </w:r>
      <w:r>
        <w:rPr>
          <w:b/>
          <w:color w:val="18181A"/>
          <w:spacing w:val="-11"/>
          <w:sz w:val="24"/>
        </w:rPr>
        <w:t xml:space="preserve"> </w:t>
      </w:r>
      <w:r>
        <w:rPr>
          <w:b/>
          <w:color w:val="18181A"/>
          <w:sz w:val="24"/>
        </w:rPr>
        <w:t>osta</w:t>
      </w:r>
      <w:r>
        <w:rPr>
          <w:b/>
          <w:color w:val="18181A"/>
          <w:spacing w:val="-14"/>
          <w:sz w:val="24"/>
        </w:rPr>
        <w:t xml:space="preserve"> </w:t>
      </w:r>
      <w:r>
        <w:rPr>
          <w:b/>
          <w:color w:val="18181A"/>
          <w:sz w:val="24"/>
        </w:rPr>
        <w:t>del</w:t>
      </w:r>
      <w:r>
        <w:rPr>
          <w:b/>
          <w:color w:val="18181A"/>
          <w:spacing w:val="-11"/>
          <w:sz w:val="24"/>
        </w:rPr>
        <w:t xml:space="preserve"> </w:t>
      </w:r>
      <w:r>
        <w:rPr>
          <w:b/>
          <w:color w:val="18181A"/>
          <w:sz w:val="24"/>
        </w:rPr>
        <w:t>25/7/2017</w:t>
      </w:r>
      <w:r>
        <w:rPr>
          <w:b/>
          <w:color w:val="18181A"/>
          <w:spacing w:val="-58"/>
          <w:sz w:val="24"/>
        </w:rPr>
        <w:t xml:space="preserve"> </w:t>
      </w:r>
      <w:r>
        <w:rPr>
          <w:color w:val="18181A"/>
          <w:sz w:val="24"/>
        </w:rPr>
        <w:t xml:space="preserve">(Protocollo ERSAF.2017.0011471) </w:t>
      </w:r>
      <w:r>
        <w:rPr>
          <w:b/>
          <w:color w:val="18181A"/>
          <w:sz w:val="24"/>
        </w:rPr>
        <w:t xml:space="preserve">e del 12/6/2018 </w:t>
      </w:r>
      <w:r>
        <w:rPr>
          <w:color w:val="18181A"/>
          <w:sz w:val="24"/>
        </w:rPr>
        <w:t>(Protocollo ERSAF 6506) l’allora direttore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 xml:space="preserve">Alessandro </w:t>
      </w:r>
      <w:proofErr w:type="spellStart"/>
      <w:r>
        <w:rPr>
          <w:color w:val="18181A"/>
          <w:sz w:val="24"/>
        </w:rPr>
        <w:t>Meinardi</w:t>
      </w:r>
      <w:proofErr w:type="spellEnd"/>
      <w:r>
        <w:rPr>
          <w:color w:val="18181A"/>
          <w:sz w:val="24"/>
        </w:rPr>
        <w:t>, del PNS settore lombardo, aveva dato il suo assenso ai lavori relativi al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potenziamento dell’impianto per l’innevamento artificiale e di emungimento delle acque del lago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Bianco</w:t>
      </w:r>
      <w:r>
        <w:rPr>
          <w:b/>
          <w:color w:val="18181A"/>
          <w:sz w:val="24"/>
        </w:rPr>
        <w:t>. “Il PNS Settore lombardo non ha svolto negli anni passati un ruolo attivo nella difesa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dei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beni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tutelati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dalle</w:t>
      </w:r>
      <w:r>
        <w:rPr>
          <w:b/>
          <w:color w:val="18181A"/>
          <w:spacing w:val="-5"/>
          <w:sz w:val="24"/>
        </w:rPr>
        <w:t xml:space="preserve"> </w:t>
      </w:r>
      <w:r>
        <w:rPr>
          <w:b/>
          <w:color w:val="18181A"/>
          <w:sz w:val="24"/>
        </w:rPr>
        <w:t>normative</w:t>
      </w:r>
      <w:r>
        <w:rPr>
          <w:b/>
          <w:color w:val="18181A"/>
          <w:spacing w:val="-5"/>
          <w:sz w:val="24"/>
        </w:rPr>
        <w:t xml:space="preserve"> </w:t>
      </w:r>
      <w:r>
        <w:rPr>
          <w:b/>
          <w:color w:val="18181A"/>
          <w:sz w:val="24"/>
        </w:rPr>
        <w:t>nazionali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comunitarie.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Ora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si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apre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una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nuova</w:t>
      </w:r>
      <w:r>
        <w:rPr>
          <w:b/>
          <w:color w:val="18181A"/>
          <w:spacing w:val="-5"/>
          <w:sz w:val="24"/>
        </w:rPr>
        <w:t xml:space="preserve"> </w:t>
      </w:r>
      <w:r>
        <w:rPr>
          <w:b/>
          <w:color w:val="18181A"/>
          <w:sz w:val="24"/>
        </w:rPr>
        <w:t>stagione</w:t>
      </w:r>
      <w:r>
        <w:rPr>
          <w:b/>
          <w:color w:val="18181A"/>
          <w:spacing w:val="-5"/>
          <w:sz w:val="24"/>
        </w:rPr>
        <w:t xml:space="preserve"> </w:t>
      </w:r>
      <w:r>
        <w:rPr>
          <w:b/>
          <w:color w:val="18181A"/>
          <w:sz w:val="24"/>
        </w:rPr>
        <w:t>in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cui</w:t>
      </w:r>
      <w:r>
        <w:rPr>
          <w:b/>
          <w:color w:val="18181A"/>
          <w:spacing w:val="-57"/>
          <w:sz w:val="24"/>
        </w:rPr>
        <w:t xml:space="preserve"> </w:t>
      </w:r>
      <w:r>
        <w:rPr>
          <w:b/>
          <w:color w:val="18181A"/>
          <w:sz w:val="24"/>
        </w:rPr>
        <w:t>ci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deve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essere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un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concorso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collettivo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in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difesa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dei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beni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comuni”</w:t>
      </w:r>
      <w:r>
        <w:rPr>
          <w:b/>
          <w:color w:val="18181A"/>
          <w:spacing w:val="4"/>
          <w:sz w:val="24"/>
        </w:rPr>
        <w:t xml:space="preserve"> </w:t>
      </w:r>
      <w:r>
        <w:rPr>
          <w:color w:val="18181A"/>
          <w:sz w:val="24"/>
        </w:rPr>
        <w:t>dichiara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l’Osservatorio.</w:t>
      </w:r>
    </w:p>
    <w:p w14:paraId="12D280CC" w14:textId="77777777" w:rsidR="00112F27" w:rsidRDefault="00112F27">
      <w:pPr>
        <w:spacing w:before="10"/>
        <w:rPr>
          <w:sz w:val="25"/>
        </w:rPr>
      </w:pPr>
    </w:p>
    <w:p w14:paraId="30A3D03A" w14:textId="77777777" w:rsidR="00112F27" w:rsidRDefault="00F74E2A">
      <w:pPr>
        <w:spacing w:line="259" w:lineRule="auto"/>
        <w:ind w:left="1644" w:right="1647" w:hanging="2"/>
        <w:jc w:val="center"/>
        <w:rPr>
          <w:b/>
          <w:sz w:val="24"/>
        </w:rPr>
      </w:pPr>
      <w:r>
        <w:rPr>
          <w:sz w:val="24"/>
        </w:rPr>
        <w:t>L’Osservatorio delle Associazioni sul Parco Nazionale dello Stelvio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CAI,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Federazione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Natura,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Italia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Nostra,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Legambiente,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Lipu,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Mountain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Wilderness,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Touring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Italiano,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WWF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Italia</w:t>
      </w:r>
    </w:p>
    <w:p w14:paraId="17780ACD" w14:textId="77777777" w:rsidR="00112F27" w:rsidRDefault="00112F27">
      <w:pPr>
        <w:spacing w:line="259" w:lineRule="auto"/>
        <w:jc w:val="center"/>
        <w:rPr>
          <w:sz w:val="24"/>
        </w:rPr>
        <w:sectPr w:rsidR="00112F27">
          <w:type w:val="continuous"/>
          <w:pgSz w:w="11910" w:h="16840"/>
          <w:pgMar w:top="560" w:right="1020" w:bottom="280" w:left="1020" w:header="720" w:footer="720" w:gutter="0"/>
          <w:cols w:space="720"/>
        </w:sectPr>
      </w:pPr>
    </w:p>
    <w:p w14:paraId="73432A1E" w14:textId="77777777" w:rsidR="00112F27" w:rsidRDefault="00112F27">
      <w:pPr>
        <w:spacing w:before="4"/>
        <w:rPr>
          <w:b/>
          <w:sz w:val="17"/>
        </w:rPr>
      </w:pPr>
    </w:p>
    <w:sectPr w:rsidR="00112F2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27"/>
    <w:rsid w:val="00112F27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E043"/>
  <w15:docId w15:val="{504C6731-1EB1-4296-94A4-7A86339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Lenzi</dc:creator>
  <cp:lastModifiedBy>Franco</cp:lastModifiedBy>
  <cp:revision>2</cp:revision>
  <dcterms:created xsi:type="dcterms:W3CDTF">2024-05-01T05:06:00Z</dcterms:created>
  <dcterms:modified xsi:type="dcterms:W3CDTF">2024-05-01T05:06:00Z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2024-05-01T00:00:00Z</vt:filetime>
  </property>
</Properties>
</file>