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233488" cy="12334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Danni da incendi, Irfis pubblica avviso da 2,9 milioni.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 pubblicazione oggi da Irfis FinSicilia l’avviso pubblico per contributi straordinari per i danni causati dagli incendi della scorsa estate. Si tratta di una misura da 2,9 milioni di euro destinata a quanti hanno subito danni al patrimonio immobiliare e mobiliare a seguito dell’ondata di calore e degli incendi che hanno interessato, a partire dal 23 luglio 2023, le province di Catania, Messina, Palermo e Trapani e per i quali è stata emanata una apposita ordinanza del capo della protezione civile (la 1078 del 13 marzo 2024). Grazie al decreto della Regione (n. 31/2024 del 9.4.2024), è stato costituito, mediante incremento del Fondo Sicilia, un plafond destinato alla concessione dei contributi d’importo pari a 2,9 milioni di euro. Irfis – FinSicilia S.p.A. è stata incaricata di gestire le relative agevolazioni.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 accedere al contributo è necessario, tra l’altro, essere proprietari dei beni e avere denunciato prima della data del decreto che determina lo stanziamento (il 9 aprile del 2024) i danni occorsi a seguito di incendi e ondate di calore.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Sono previsti dei limiti al contributo. In particolare, per il ripristino dell’unità immobiliare destinata ad abitazione principale del proprietario, questo non potrà superare i 50 mila euro. Se l’abitazione è diversa da quella principale del proprietario il limite è di 25 mila euro. Per il ripristino delle parti comuni di un edificio residenziale il limite è 15 mila euro per ciascun edificio e mentre per il ristoro delle spese relative al ripristino o alla sostituzione dei beni mobili distrutti o danneggiati ubicati nell’unità immobiliare danneggiata, destinata ad abitazione principale del proprietario o del titolare di un diritto reale o personale di godimento, il limite massimo è 5 mila euro. In presenza di indennizzi assicurativi, o altre tipologie di contributo, corrisposti o da corrispondersi al richiedente da parte di altro ente pubblico, per le medesime finalità, i massimali sono ridotti del 50%.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L’avviso è visionabile e scaricabile sul sito istituzionale dell’IRFIS all’indirizzo: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www.irfis.it</w:t>
        </w:r>
      </w:hyperlink>
      <w:r w:rsidDel="00000000" w:rsidR="00000000" w:rsidRPr="00000000">
        <w:rPr>
          <w:rtl w:val="0"/>
        </w:rPr>
        <w:t xml:space="preserve">; sul sito istituzionale dell’Assessorato regionale dell’Economia all’indirizzo: www.regione.sicilia.it/istituzioni/regione/strutture-regionali/assessorato-economia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Per info: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Antonio Giordano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328 4253398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irfi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