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Yourban 2030 e Irae Edition</w:t>
      </w:r>
      <w:r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presentano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6"/>
          <w:szCs w:val="36"/>
          <w:u w:val="none" w:color="ff2600"/>
          <w:shd w:val="nil" w:color="auto" w:fill="auto"/>
          <w:vertAlign w:val="baseline"/>
          <w:rtl w:val="0"/>
          <w:lang w:val="en-US"/>
          <w14:textFill>
            <w14:solidFill>
              <w14:srgbClr w14:val="FF2600"/>
            </w14:solidFill>
          </w14:textFill>
        </w:rPr>
        <w:t>Mind The Earth</w:t>
      </w:r>
    </w:p>
    <w:p>
      <w:pPr>
        <w:pStyle w:val="Corpo"/>
        <w:jc w:val="center"/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sui sedili, i soffitti e le pareti dei vagoni della Linea A della metro di Roma per raccontare l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ambiente</w:t>
      </w:r>
    </w:p>
    <w:p>
      <w:pPr>
        <w:pStyle w:val="Corpo"/>
        <w:jc w:val="center"/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Dal 7 maggio, per 5 mesi, i vagoni della metro arancione di Roma si trasformano in galleria 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per romani e turisti tra immagini, suoni e parole degli artisti di IRAE</w:t>
      </w:r>
    </w:p>
    <w:p>
      <w:pPr>
        <w:pStyle w:val="Corp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efb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b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Cartella stampa, foto HD e video: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"https://drive.google.com/drive/folders/1fG9xoPplrlx4YVskQtaXfsqYCrXsWuOc?usp=sharing"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https://drive.google.com/drive/folders/1fG9xoPplrlx4YVskQtaXfsqYCrXsWuOc?usp=sharing</w:t>
      </w:r>
      <w:r>
        <w:rPr/>
        <w:fldChar w:fldCharType="end" w:fldLock="0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b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Dal 7 maggio 2024 per cinque mesi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vagoni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 un treno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Metro A di Roma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si trasformano in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galleria d'arte itinerante con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Mind The Earth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installazione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site specific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nata dalla progettualit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>Yourban 2030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promossa dalla stessa no profit inspirata agli obiettivi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Agenda 2030, in collaborazione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ATAC Roma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media partner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fr-FR"/>
        </w:rPr>
        <w:t>HF4 communication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Tra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volti mutati, metamorfosi animali, piante dalla diversa natura, colori, suoni e immagini inusuali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,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mostra viaggiante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cura di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Angelo Cricchi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Valeria Ribaldi porta sui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sedili, sui soffitti e sulle pareti de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</w:rPr>
        <w:t xml:space="preserve"> tren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della linea arancione della capitale gli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scatti e le immagini del progetto editoriale Irae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opere di Andreco, Matteo Basil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è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, Nicola Bertellotti, Giacomo Costa, Angelo Cricchi, Michele Guido, Agostino Iacurci, Shinya Masuda, Supinatra, Wu Yung Sen.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la volont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trasformare il viaggio in metro in un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esperienza artistica ma anche in un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occasione di condivisione e riflessione sui temi della sostenibilit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en-US"/>
        </w:rPr>
        <w:t>Mind The Earth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nuova intuizione di Yourban 2030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che unisce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parole e immagini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create da artisti, poeti e fotografi, il tutto accompagnato dalla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colonna sonora di Marco Del Bene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Abissirae, album nato in occasione del terzo numero del progetto editoriale Irae, per dare voce agli abissi.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Con un gioco di parole che nasce dal londinese avviso mind the gap, in cui in questo caso si invita il passeggero 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‘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far attenzione al pianeta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spiega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presidente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di Yourban 2030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Veronica De Angelis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en-US"/>
        </w:rPr>
        <w:t>Mind The Earth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nasce per restituire al grande pubblico e al territorio la riflessione, gli studi, i contributi artistici e le visioni delle tre edizioni di Irae, 200 pagine di arte contemporanea e fotografia, 200 pagine di ambiente sostenibilit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200 pagine per riflettere sulla condizione del pianeta terra e del nostro ecosistema attraverso interventi di scienziati, visionari e artisti. Dopo aver proposto - con la direzione artistica di Angelo Cricchi e attraverso grandi firme - uno storytelling critico e consapevole sullo stato del nostro pianeta documentando il contemporaneo attraverso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arte in forma cartacea, con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en-US"/>
        </w:rPr>
        <w:t>Mind The Earth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abbiamo deciso di portare al grande pubblico, al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inaspettato, questa narrazione fatta di foto, a volte provocatorie, e grafiche che circondano il passeggero nel suo viaggio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Entrando in metro il passeggero viene accolto da un mondo surreale di immagini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: i paesaggi abbandonati di Nicola Bertellotti, quelli postatomici di Giacomo Costa, i macro mondi botanici di Michele Guido, le balenottere nelle cave  di Matteo Basil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le  povere creature di Angelo Cricchi, gli animaletti degli abissi di Wu Yung Sen, le piante favolose di Agostino Iacurci, ed i tarocchi gastronomici di Shinya Masuda. Uno dopo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altro, uno accanto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altro scorrono veloci ed accompagnano il viaggiatore in un viaggio, invitandoli a proseguirlo seguendo la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ampia narrazione di IRAE.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mostra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accompagnata da un QR Code che consente di ascoltare l'album del pluripremiato compositore italiano Marco Del Bene, dando cos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vita a un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momento di condivisione collettiva, trasformando il viaggio di turisti e romani in una inedita visita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aumentata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immagini e suoni, in cui incontrare arte, musica e scoprire con essi la richiesta di aiuto dei nostri oceani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Fino a pochi anni fa i viaggi quotidiani sui mezzi pubblici erano un momento di incontro e di nuove scoperte" spiega Marco Del Bene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Abissirae i vagoni della metro si trasformano in un ambiente sonoro da condividere.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ascolto di una stessa materia sonora, nello stesso momento - seppur ognuno sul proprio smartphone -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trasformare tutto ci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un tempo di condivisione, in un ascolto collettivo e partecipato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Mind The Earth, che ha come protagonisti i vagoni di un treno della Metro A,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cura di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Angelo Cricchi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Valeria Ribaldi,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promossa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 Yourban 2030, in collaborazione con ATAC  Roma e con il media partner HF4 communication. Grafiche a cura di Valeria Semenzano, Wood Garage Studio .</w:t>
      </w:r>
    </w:p>
    <w:p>
      <w:pPr>
        <w:pStyle w:val="Corpo"/>
        <w:spacing w:after="24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u w:val="none" w:color="ff2600"/>
          <w:shd w:val="nil" w:color="auto" w:fill="auto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"http://www.iraedition.org"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www.iraedition.org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+39.347.449.91.74</w:t>
      </w:r>
    </w:p>
    <w:p>
      <w:pPr>
        <w:pStyle w:val="Corpo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ff2600"/>
          <w:sz w:val="22"/>
          <w:szCs w:val="22"/>
          <w:u w:val="none" w:color="ff2600"/>
          <w:shd w:val="nil" w:color="auto" w:fill="auto"/>
          <w:vertAlign w:val="baseline"/>
          <w14:textFill>
            <w14:solidFill>
              <w14:srgbClr w14:val="FF2600"/>
            </w14:solidFill>
          </w14:textFill>
        </w:rPr>
      </w:pPr>
    </w:p>
    <w:p>
      <w:pPr>
        <w:pStyle w:val="Corp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z w:val="22"/>
          <w:szCs w:val="22"/>
          <w:u w:val="none" w:color="ff2600"/>
          <w:shd w:val="nil" w:color="auto" w:fill="auto"/>
          <w:vertAlign w:val="baseline"/>
          <w14:textFill>
            <w14:solidFill>
              <w14:srgbClr w14:val="FF2600"/>
            </w14:solidFill>
          </w14:textFill>
        </w:rPr>
      </w:pPr>
    </w:p>
    <w:p>
      <w:pPr>
        <w:pStyle w:val="Corpo"/>
      </w:pP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clear" w:color="auto" w:fill="fefb00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