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br w:type="textWrapping"/>
        <w:t xml:space="preserve">PROVA GRATUITA 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PER LA NUOVA MAGNETOTERAPIA 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ALLE TERME DI CHIANCIANO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Chianciano, maggio - </w:t>
      </w:r>
      <w:r w:rsidDel="00000000" w:rsidR="00000000" w:rsidRPr="00000000">
        <w:rPr>
          <w:color w:val="222222"/>
          <w:rtl w:val="0"/>
        </w:rPr>
        <w:t xml:space="preserve">Non perdere l’occasione di provare gratuitamente e in esclusiva la </w:t>
      </w:r>
      <w:r w:rsidDel="00000000" w:rsidR="00000000" w:rsidRPr="00000000">
        <w:rPr>
          <w:b w:val="1"/>
          <w:color w:val="222222"/>
          <w:rtl w:val="0"/>
        </w:rPr>
        <w:t xml:space="preserve">nuova tecnologia Quec phisis</w:t>
      </w:r>
      <w:r w:rsidDel="00000000" w:rsidR="00000000" w:rsidRPr="00000000">
        <w:rPr>
          <w:color w:val="222222"/>
          <w:rtl w:val="0"/>
        </w:rPr>
        <w:t xml:space="preserve"> presso le Terme di Chianciano. Questa nuova magnetoterapia emette onde a bassissima intensità e bassissima frequenza, che agiscono in modo mirato sulla membrana cellulare.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Ogni tipo di malessere è il segno di uno squilibrio interno; oltre che a livello psicofisico, tale sbilanciamento può essere riconducibile a livello cellulare. Quando si altera il trasporto degli ioni, indispensabili alla vita, attraverso la membrana cellulare, si determina una sofferenza d’organo. Inoltre, si sbilanciano i liquidi extra ed intra-cellulari e l’alterazione si può cronicizzare con una difficoltà da parte del sistema di ritrovare l’omeostasi corretta.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nuovo dispositivo di magnetoterapia a bassissima intensità e frequenza, che è possibile provare, in modo esclusivo, presso lo Stabilimento Sillene delle Terme di Chianciano, emette onde elettromagnetiche ultra-precise con un’intensità al di sotto del campo magnetico terrestre e una frequenza inferiore alla magnetoterapia classica. Nello specifico, il dispositivo è programmato per emettere frequenze di risonanza di ciclotrone degli ioni fisiologici. Quindi, per effetto del campo magnetico risonante, gli ioni presenti nei liquidi corporei entrano in risonanza e viene facilitato il loro passaggio attraverso la membrana cellulare. Lo scopo di questa macchina è quello di facilitare l’apertura selettiva dei canali ionici a livello cellulare per ripristinare l’assetto normale della mineralizzazione e della idratazione, favorendo il deflusso delle molecole pro-infiammatorie e la rivascolarizzazione di tutti i distretti corporei.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campo di applicazione di questa tecnologia è piuttosto vasto: migliora l’assorbimento dei nutrienti, dona una sensazione di ricarica psico-fisica, migliora il sonno, contrasta la ritenzione idrica e aiuta il recupero post-infortunio o post-allenamento. È stato studiato per patologie complesse come la Sclerosi Multipla e la Fibromialgia ma può essere utilizzato per migliorare la qualità di vita anche in assenza di malattia specifica. Dalla maggiore età in poi è adatto a tutti; non vi sono effetti collaterali e le controindicazioni sono molto limitate. 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Il trattamento è semplice, rapido e confortevole. La postazione consiste in un soffice lettino circondato da anelli magnetici. La seduta dura circa 30 minuti e viene anticipata da un colloquio medico che consente la personalizzazione delle impostazioni. Gli effetti sull’organismo sono progressivi e cumulativi nel tempo. Si consiglia di eseguire 5-10 sedute ravvicinate e dei richiami a distanza di tempo, anche se è possibile percepire un lieve miglioramento della propria condizione sin dalla prima volta. Durante la seduta vengono monitorati dal dispositivo i valori di idratazione ed impedenza del corpo, per comprendere i cambiamenti che avvengono a livello cellulare.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questo nuovo metodo si interviene in modo non invasivo, naturale e preciso sui meccanismi di regolazione dell’organismo, personalizzando il trattamento in base alle esigenze specifiche.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0" w:line="276" w:lineRule="auto"/>
        <w:jc w:val="both"/>
        <w:rPr>
          <w:color w:val="0000ff"/>
          <w:u w:val="single"/>
        </w:rPr>
      </w:pPr>
      <w:r w:rsidDel="00000000" w:rsidR="00000000" w:rsidRPr="00000000">
        <w:rPr>
          <w:color w:val="222222"/>
          <w:rtl w:val="0"/>
        </w:rPr>
        <w:t xml:space="preserve">Per richiedere la prova gratuita nei giorni </w:t>
      </w:r>
      <w:r w:rsidDel="00000000" w:rsidR="00000000" w:rsidRPr="00000000">
        <w:rPr>
          <w:color w:val="254061"/>
          <w:rtl w:val="0"/>
        </w:rPr>
        <w:t xml:space="preserve">lunedì, venerdì, sabato mattina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nel mese di maggio 2024, chiama Terme di Chianciano al numero +39 057868501 o invia una mail a </w:t>
      </w:r>
      <w:r w:rsidDel="00000000" w:rsidR="00000000" w:rsidRPr="00000000">
        <w:rPr>
          <w:color w:val="0000ff"/>
          <w:u w:val="single"/>
          <w:rtl w:val="0"/>
        </w:rPr>
        <w:t xml:space="preserve">prenotazione@termechianciano.it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TERME DI CHIANCIANO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 Terme di Chianciano sono conosciute in tutta Italia grazie ai benefici delle loro acque termali: attualmente i loro servizi si possono suddividere tra quelli proposti da Terme di Chianciano Institute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Health, la clinica della salute termale delle Terme di Chianciano, e quelli di benessere e relax, come le Piscine Termali Theia e la SPA Terme Sensoriali. Grandi spazi immersi nel verde come quelli del Parco Acqua Santa, con le sue sale moderne e storiche e il suo bistrot completano l’offerta per un nuovo concetto di salute e benessere, che consente di rilassarsi e concedersi del tempo per sé.  </w:t>
        <w:br w:type="textWrapping"/>
        <w:t xml:space="preserve">Terme di Chianciano “Institute for Health” è una vera e propria clinica della salute termale, ed offre un’ampia gamma di programmi personalizzati per la prevenzione, la diagnosi, e la riabilitazione per molteplici patologie o stati di malessere psicofisico.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programmi di prevenzione, diagnosi, cura e riabilitazione proposti dall’Institute for Health prevedono l’integrazione delle Acque termali di Chianciano all’interno di innovativi percorsi clinici, diagnostici e riabilitativi, al fine di amplificarne l’efficacia in maniera naturale: i programmi prevedono inoltre piani alimentari personalizzati, elementi di diagnostica genetica e metabolica all’avanguardia, protocolli di esercizio fisico personalizzato, oltre a sessioni di terapie complementari e medicina naturale.</w:t>
        <w:br w:type="textWrapping"/>
        <w:t xml:space="preserve">L’equilibrio tra gli elementi che costituiscono la base dell’approccio alla salute di Terme di Chianciano Institute for Health concorre al raggiungimento dei corretti stili di vita e di migliori livelli di salute, equilibrio e benessere psicofisico della persona.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b w:val="1"/>
          <w:shd w:fill="feffff" w:val="clear"/>
          <w:rtl w:val="0"/>
        </w:rPr>
        <w:t xml:space="preserve">CONTATTI PER LA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shd w:fill="feffff" w:val="clear"/>
          <w:rtl w:val="0"/>
        </w:rPr>
        <w:t xml:space="preserve">Fcomm, via Pinamonte da Vimercate, 6 - 20121 Milano T +39 02 36586889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shd w:fill="feffff" w:val="clear"/>
          <w:rtl w:val="0"/>
        </w:rPr>
        <w:t xml:space="preserve">Francesca Pelagotti Cell. +39 366 7062302; E-mail: </w:t>
      </w:r>
      <w:r w:rsidDel="00000000" w:rsidR="00000000" w:rsidRPr="00000000">
        <w:rPr>
          <w:color w:val="0563bf"/>
          <w:u w:val="single"/>
          <w:shd w:fill="feffff" w:val="clear"/>
          <w:rtl w:val="0"/>
        </w:rPr>
        <w:t xml:space="preserve">francescapelagotti@fcomm.it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shd w:fill="feffff" w:val="clear"/>
          <w:rtl w:val="0"/>
        </w:rPr>
        <w:t xml:space="preserve">Giacomo Tinti Cell +39 331 1244128; E-mail: </w:t>
      </w:r>
      <w:hyperlink r:id="rId6">
        <w:r w:rsidDel="00000000" w:rsidR="00000000" w:rsidRPr="00000000">
          <w:rPr>
            <w:color w:val="1153cc"/>
            <w:u w:val="single"/>
            <w:shd w:fill="feffff" w:val="clear"/>
            <w:rtl w:val="0"/>
          </w:rPr>
          <w:t xml:space="preserve">giacomotinti@fcomm.it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shd w:fill="feffff" w:val="clear"/>
          <w:rtl w:val="0"/>
        </w:rPr>
        <w:t xml:space="preserve">Angela Giannessi; E-mail: </w:t>
      </w:r>
      <w:hyperlink r:id="rId7">
        <w:r w:rsidDel="00000000" w:rsidR="00000000" w:rsidRPr="00000000">
          <w:rPr>
            <w:color w:val="1153cc"/>
            <w:u w:val="single"/>
            <w:shd w:fill="feffff" w:val="clear"/>
            <w:rtl w:val="0"/>
          </w:rPr>
          <w:t xml:space="preserve">angelagiannessi@fcomm.it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b w:val="1"/>
          <w:shd w:fill="feffff" w:val="clear"/>
        </w:rPr>
      </w:pPr>
      <w:r w:rsidDel="00000000" w:rsidR="00000000" w:rsidRPr="00000000">
        <w:rPr>
          <w:b w:val="1"/>
          <w:shd w:fill="feffff" w:val="clear"/>
          <w:rtl w:val="0"/>
        </w:rPr>
        <w:t xml:space="preserve"> PER LA STAMPA LOCALE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Angela Betti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Cell +39 334 62 50 431; E-mail 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abetti@termechianciano.it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line="276" w:lineRule="auto"/>
      <w:jc w:val="center"/>
      <w:rPr/>
    </w:pPr>
    <w:r w:rsidDel="00000000" w:rsidR="00000000" w:rsidRPr="00000000">
      <w:rPr/>
      <w:drawing>
        <wp:inline distB="0" distT="0" distL="0" distR="0">
          <wp:extent cx="2151418" cy="633413"/>
          <wp:effectExtent b="0" l="0" r="0" t="0"/>
          <wp:docPr descr="image1.png" id="1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1418" cy="633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giacomotinti@fcomm.it" TargetMode="External"/><Relationship Id="rId7" Type="http://schemas.openxmlformats.org/officeDocument/2006/relationships/hyperlink" Target="mailto:angelagiannessi@fcomm.it" TargetMode="External"/><Relationship Id="rId8" Type="http://schemas.openxmlformats.org/officeDocument/2006/relationships/hyperlink" Target="mailto:abetti@termechiancian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