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A514C" w14:textId="1AD606F4" w:rsidR="00F2347F" w:rsidRPr="00F573A8" w:rsidRDefault="00BF2E3F" w:rsidP="00F2347F">
      <w:pPr>
        <w:rPr>
          <w:b/>
          <w:bCs/>
        </w:rPr>
      </w:pPr>
      <w:r>
        <w:rPr>
          <w:b/>
          <w:bCs/>
        </w:rPr>
        <w:t xml:space="preserve">T. Rowe Price: </w:t>
      </w:r>
      <w:r w:rsidR="00F2347F" w:rsidRPr="00F573A8">
        <w:rPr>
          <w:b/>
          <w:bCs/>
        </w:rPr>
        <w:t>Francia</w:t>
      </w:r>
      <w:r w:rsidR="00455EB4" w:rsidRPr="00F573A8">
        <w:rPr>
          <w:b/>
          <w:bCs/>
        </w:rPr>
        <w:t xml:space="preserve"> e Regno Unito</w:t>
      </w:r>
      <w:r>
        <w:rPr>
          <w:b/>
          <w:bCs/>
        </w:rPr>
        <w:t>,</w:t>
      </w:r>
      <w:r w:rsidR="00F2347F" w:rsidRPr="00F573A8">
        <w:rPr>
          <w:b/>
          <w:bCs/>
        </w:rPr>
        <w:t xml:space="preserve"> l'incertezza politica porta a un calo dei PMI</w:t>
      </w:r>
    </w:p>
    <w:p w14:paraId="61DE010D" w14:textId="77777777" w:rsidR="00455EB4" w:rsidRPr="00F573A8" w:rsidRDefault="00455EB4" w:rsidP="00455EB4">
      <w:pPr>
        <w:rPr>
          <w:color w:val="FF0000"/>
          <w:lang w:val="en-GB"/>
        </w:rPr>
      </w:pPr>
      <w:r w:rsidRPr="00F573A8">
        <w:rPr>
          <w:lang w:val="en-US"/>
        </w:rPr>
        <w:t>A cura di</w:t>
      </w:r>
      <w:r w:rsidRPr="00F573A8">
        <w:rPr>
          <w:b/>
          <w:bCs/>
          <w:lang w:val="en-US"/>
        </w:rPr>
        <w:t xml:space="preserve"> </w:t>
      </w:r>
      <w:r w:rsidRPr="00F573A8">
        <w:rPr>
          <w:b/>
          <w:bCs/>
          <w:lang w:val="en-GB"/>
        </w:rPr>
        <w:t>Tomasz Wieladek, Chief European Economist,</w:t>
      </w:r>
      <w:r w:rsidRPr="00F573A8">
        <w:rPr>
          <w:lang w:val="en-GB"/>
        </w:rPr>
        <w:t xml:space="preserve"> </w:t>
      </w:r>
      <w:r w:rsidRPr="00F573A8">
        <w:rPr>
          <w:b/>
          <w:bCs/>
          <w:lang w:val="en-GB"/>
        </w:rPr>
        <w:t>T. Rowe Price</w:t>
      </w:r>
    </w:p>
    <w:p w14:paraId="0F973AEF" w14:textId="77777777" w:rsidR="00F2347F" w:rsidRPr="00F573A8" w:rsidRDefault="00F2347F" w:rsidP="00F2347F">
      <w:pPr>
        <w:rPr>
          <w:lang w:val="en-US"/>
        </w:rPr>
      </w:pPr>
    </w:p>
    <w:p w14:paraId="3F860751" w14:textId="54AB3B3A" w:rsidR="00F2347F" w:rsidRPr="00F573A8" w:rsidRDefault="00F2347F" w:rsidP="00F2347F">
      <w:r w:rsidRPr="00F573A8">
        <w:t xml:space="preserve">Gli indici PMI dell'area euro hanno sorpreso in modo significativo al ribasso questa mattina su tutta la linea. Sia il PMI manifatturiero </w:t>
      </w:r>
      <w:r w:rsidR="00233744" w:rsidRPr="00F573A8">
        <w:t xml:space="preserve">sia </w:t>
      </w:r>
      <w:r w:rsidRPr="00F573A8">
        <w:t>quello dei servizi sono risultati significativamente inferiori alle attese. Tuttavia</w:t>
      </w:r>
      <w:r w:rsidRPr="00F86EE6">
        <w:rPr>
          <w:b/>
          <w:bCs/>
        </w:rPr>
        <w:t>, il calo maggiore è stato registrato in Francia</w:t>
      </w:r>
      <w:r w:rsidRPr="00F573A8">
        <w:t>. Le componenti del PMI che hanno una forte correlazione con la fiducia, come i nuovi ordini delle imprese nel settore dei servizi, hanno subito il calo maggiore. Ciò suggerisce che i</w:t>
      </w:r>
      <w:r w:rsidRPr="00F573A8">
        <w:rPr>
          <w:b/>
          <w:bCs/>
        </w:rPr>
        <w:t>l calo registrato nei PMI a giugno dipende principalmente dagli effetti negativi sulla fiducia dovuti all'aumento dell'incertezza politica in Francia</w:t>
      </w:r>
      <w:r w:rsidRPr="00F573A8">
        <w:t xml:space="preserve">. </w:t>
      </w:r>
    </w:p>
    <w:p w14:paraId="7FA63461" w14:textId="1D511ED5" w:rsidR="00F2347F" w:rsidRPr="00F573A8" w:rsidRDefault="00F2347F" w:rsidP="00F2347F">
      <w:r w:rsidRPr="00F573A8">
        <w:t>In effetti,</w:t>
      </w:r>
      <w:r w:rsidRPr="00F573A8">
        <w:rPr>
          <w:b/>
          <w:bCs/>
        </w:rPr>
        <w:t xml:space="preserve"> i dati PMI suggeriscono che l'attività negli altri paesi, esclusa la Germania e la Francia, continua ad espandersi fortemente.</w:t>
      </w:r>
      <w:r w:rsidRPr="00F573A8">
        <w:t xml:space="preserve"> Gli effetti di fiducia del PMI tendono a essere di breve durata. Dopo tutto, </w:t>
      </w:r>
      <w:r w:rsidRPr="00F573A8">
        <w:rPr>
          <w:b/>
          <w:bCs/>
        </w:rPr>
        <w:t>una parte significativa dell'attuale incertezza politica si risolverà dopo le elezioni francesi. Alla fine, prevarranno i fondamentali economici. Ciò significa che i PMI probabilmente aumenteranno di nuovo tra un mese o due.</w:t>
      </w:r>
    </w:p>
    <w:p w14:paraId="45948215" w14:textId="16712EA0" w:rsidR="00F2347F" w:rsidRPr="00F573A8" w:rsidRDefault="00F2347F" w:rsidP="00F2347F">
      <w:r w:rsidRPr="00F573A8">
        <w:t>I fondamentali, come la crescita dei salari reali e l'aumento del reddito disponibile dovuto al calo dei prezzi dell'energia, non sono influenzati dalle elezioni francesi. Indipendentemente dal fatto che questi effetti dovuti alla fiducia siano temporanei o persistenti, ora</w:t>
      </w:r>
      <w:r w:rsidR="00C96C43" w:rsidRPr="00F573A8">
        <w:t xml:space="preserve"> è</w:t>
      </w:r>
      <w:r w:rsidRPr="00F573A8">
        <w:t xml:space="preserve"> molto più probabile che </w:t>
      </w:r>
      <w:r w:rsidR="00C96C43" w:rsidRPr="00F573A8">
        <w:t>la Bce tagli i tassi</w:t>
      </w:r>
      <w:r w:rsidR="00FF2B0C" w:rsidRPr="00F573A8">
        <w:t xml:space="preserve"> </w:t>
      </w:r>
      <w:r w:rsidRPr="00F573A8">
        <w:t>a settembre</w:t>
      </w:r>
      <w:r w:rsidR="00C96C43" w:rsidRPr="00F573A8">
        <w:t xml:space="preserve"> </w:t>
      </w:r>
      <w:r w:rsidRPr="00F573A8">
        <w:t>rispetto a</w:t>
      </w:r>
      <w:r w:rsidR="00FF2B0C" w:rsidRPr="00F573A8">
        <w:t xml:space="preserve"> prima</w:t>
      </w:r>
      <w:r w:rsidRPr="00F573A8">
        <w:t>. Probabilmente interpreterà i dati come il primo segnale che l'economia reale st</w:t>
      </w:r>
      <w:r w:rsidR="00233744" w:rsidRPr="00F573A8">
        <w:t>i</w:t>
      </w:r>
      <w:r w:rsidRPr="00F573A8">
        <w:t>a finalmente reagendo alla politica monetaria restrittiva. Naturalmente, i dati sull'occupazione in queste indagini hanno un</w:t>
      </w:r>
      <w:r w:rsidR="00455EB4" w:rsidRPr="00F573A8">
        <w:t>a</w:t>
      </w:r>
      <w:r w:rsidRPr="00F573A8">
        <w:t xml:space="preserve"> forte</w:t>
      </w:r>
      <w:r w:rsidR="00455EB4" w:rsidRPr="00F573A8">
        <w:t xml:space="preserve"> rilevanza</w:t>
      </w:r>
      <w:r w:rsidRPr="00F573A8">
        <w:t xml:space="preserve">, ma </w:t>
      </w:r>
      <w:r w:rsidRPr="00F573A8">
        <w:rPr>
          <w:b/>
          <w:bCs/>
        </w:rPr>
        <w:t>è probabile che la Bce si concentri invece sui dati principali.</w:t>
      </w:r>
    </w:p>
    <w:p w14:paraId="2B1FD611" w14:textId="48B01E22" w:rsidR="00593592" w:rsidRPr="00F573A8" w:rsidRDefault="00F573A8" w:rsidP="00455EB4">
      <w:r w:rsidRPr="00F573A8">
        <w:t>A</w:t>
      </w:r>
      <w:r w:rsidR="00455EB4" w:rsidRPr="00F573A8">
        <w:t xml:space="preserve">nche il PMI dei servizi del Regno Unito ha riservato un'ampia sorpresa al ribasso. </w:t>
      </w:r>
      <w:r w:rsidR="00455EB4" w:rsidRPr="00F573A8">
        <w:rPr>
          <w:b/>
          <w:bCs/>
        </w:rPr>
        <w:t xml:space="preserve">I fattori alla base di questo risultato sono probabilmente due. Il clima di giugno è stato peggiore </w:t>
      </w:r>
      <w:r w:rsidR="002A5159" w:rsidRPr="00F573A8">
        <w:rPr>
          <w:b/>
          <w:bCs/>
        </w:rPr>
        <w:t>rispetto alla</w:t>
      </w:r>
      <w:r w:rsidR="00455EB4" w:rsidRPr="00F573A8">
        <w:rPr>
          <w:b/>
          <w:bCs/>
        </w:rPr>
        <w:t xml:space="preserve"> norma</w:t>
      </w:r>
      <w:r w:rsidR="002A5159" w:rsidRPr="00F573A8">
        <w:rPr>
          <w:b/>
          <w:bCs/>
        </w:rPr>
        <w:t xml:space="preserve"> </w:t>
      </w:r>
      <w:r w:rsidR="00455EB4" w:rsidRPr="00F573A8">
        <w:rPr>
          <w:b/>
          <w:bCs/>
        </w:rPr>
        <w:t>per la stagione</w:t>
      </w:r>
      <w:r w:rsidR="00455EB4" w:rsidRPr="00F573A8">
        <w:t xml:space="preserve">. A giugno si è registrato un calo significativo degli acquisti di creme solari, ma un aumento delle zuppe calde. Ciò significa che i consumatori sono meno propensi a dedicarsi ad attività di servizio. Allo stesso modo, questa è la prima indagine sull'attività svolta da quando il primo ministro Rishi Sunak ha indetto le elezioni per il 4 luglio. </w:t>
      </w:r>
    </w:p>
    <w:p w14:paraId="16E6BE66" w14:textId="040E3DC8" w:rsidR="00455EB4" w:rsidRPr="00F573A8" w:rsidRDefault="00455EB4" w:rsidP="00455EB4">
      <w:pPr>
        <w:rPr>
          <w:b/>
          <w:bCs/>
          <w:color w:val="FF0000"/>
        </w:rPr>
      </w:pPr>
      <w:r w:rsidRPr="00F573A8">
        <w:rPr>
          <w:b/>
          <w:bCs/>
        </w:rPr>
        <w:t xml:space="preserve">È probabile che si verifichino effetti negativi sulla fiducia a causa dell'aumento dell'incertezza politica dovuto all'inatteso annuncio delle elezioni. Gli effetti </w:t>
      </w:r>
      <w:r w:rsidR="002A5159" w:rsidRPr="00F573A8">
        <w:rPr>
          <w:b/>
          <w:bCs/>
        </w:rPr>
        <w:t>su</w:t>
      </w:r>
      <w:r w:rsidRPr="00F573A8">
        <w:rPr>
          <w:b/>
          <w:bCs/>
        </w:rPr>
        <w:t xml:space="preserve">lla fiducia </w:t>
      </w:r>
      <w:r w:rsidR="002A5159" w:rsidRPr="00F573A8">
        <w:rPr>
          <w:b/>
          <w:bCs/>
        </w:rPr>
        <w:t>de</w:t>
      </w:r>
      <w:r w:rsidRPr="00F573A8">
        <w:rPr>
          <w:b/>
          <w:bCs/>
        </w:rPr>
        <w:t>l PMI tendono ad essere di breve durata.</w:t>
      </w:r>
      <w:r w:rsidRPr="00F573A8">
        <w:t xml:space="preserve"> Dopo tutto, una parte significativa dell'attuale incertezza politica sarà risolta dopo le elezioni del 4 luglio. Anche in questo caso alla fine prevarranno i fondamentali economici.</w:t>
      </w:r>
    </w:p>
    <w:p w14:paraId="5C1B0350" w14:textId="2028E098" w:rsidR="00455EB4" w:rsidRPr="00F573A8" w:rsidRDefault="00455EB4" w:rsidP="00455EB4">
      <w:r w:rsidRPr="00F573A8">
        <w:t xml:space="preserve">Ciò significa che i PMI probabilmente aumenteranno di nuovo tra uno o due mesi. </w:t>
      </w:r>
      <w:r w:rsidRPr="00F573A8">
        <w:rPr>
          <w:b/>
          <w:bCs/>
        </w:rPr>
        <w:t>I fattori fondamentali</w:t>
      </w:r>
      <w:r w:rsidRPr="00F573A8">
        <w:t xml:space="preserve">, </w:t>
      </w:r>
      <w:r w:rsidRPr="00F573A8">
        <w:rPr>
          <w:b/>
          <w:bCs/>
        </w:rPr>
        <w:t>come la crescita dei salari reali e l'aumento del reddito disponibile dovuto al calo dei prezzi dell'energia</w:t>
      </w:r>
      <w:r w:rsidRPr="00F573A8">
        <w:t xml:space="preserve">, </w:t>
      </w:r>
      <w:r w:rsidRPr="00F573A8">
        <w:rPr>
          <w:b/>
          <w:bCs/>
        </w:rPr>
        <w:t>non sono influenzati dalle elezioni</w:t>
      </w:r>
      <w:r w:rsidRPr="00F573A8">
        <w:t xml:space="preserve">. In effetti, le vendite al dettaglio hanno registrato un forte aumento a maggio, a sostegno dell'ipotesi di una forte domanda sottostante. Tuttavia, questo non è il dato più importante per la Banca d'Inghilterra. </w:t>
      </w:r>
    </w:p>
    <w:p w14:paraId="27E49ECE" w14:textId="3D373DA0" w:rsidR="00455EB4" w:rsidRPr="00F573A8" w:rsidRDefault="00455EB4" w:rsidP="00455EB4">
      <w:r w:rsidRPr="00F573A8">
        <w:t xml:space="preserve">Nei dettagli dell'indagine PMI, </w:t>
      </w:r>
      <w:r w:rsidR="00233744" w:rsidRPr="00F573A8">
        <w:t xml:space="preserve">le componenti dei prezzi PMI dei servizi sono </w:t>
      </w:r>
      <w:r w:rsidRPr="00F573A8">
        <w:t>aumentat</w:t>
      </w:r>
      <w:r w:rsidR="00233744" w:rsidRPr="00F573A8">
        <w:t>e</w:t>
      </w:r>
      <w:r w:rsidRPr="00F573A8">
        <w:t xml:space="preserve"> significativamente a giugno. Si tratta del primo aument</w:t>
      </w:r>
      <w:r w:rsidR="00593592" w:rsidRPr="00F573A8">
        <w:t>o</w:t>
      </w:r>
      <w:r w:rsidRPr="00F573A8">
        <w:t xml:space="preserve"> da febbraio. Questi dati hanno un potere predittivo per l'inflazione effettiva dell'IPC dei servizi. È chiaro che </w:t>
      </w:r>
      <w:r w:rsidRPr="00F573A8">
        <w:rPr>
          <w:b/>
          <w:bCs/>
        </w:rPr>
        <w:t>la Banca d'Inghilterra è molto desiderosa di tagliare</w:t>
      </w:r>
      <w:r w:rsidR="00C96C43" w:rsidRPr="00F573A8">
        <w:rPr>
          <w:b/>
          <w:bCs/>
        </w:rPr>
        <w:t xml:space="preserve"> i tassi</w:t>
      </w:r>
      <w:r w:rsidRPr="00F573A8">
        <w:rPr>
          <w:b/>
          <w:bCs/>
        </w:rPr>
        <w:t xml:space="preserve"> e i mercati finanziari ritengono che ciò avverrà in agosto</w:t>
      </w:r>
      <w:r w:rsidRPr="00F573A8">
        <w:t xml:space="preserve">. Tuttavia, </w:t>
      </w:r>
      <w:r w:rsidRPr="00F573A8">
        <w:rPr>
          <w:b/>
          <w:bCs/>
        </w:rPr>
        <w:t xml:space="preserve">l'aumento odierno </w:t>
      </w:r>
      <w:r w:rsidR="00233744" w:rsidRPr="00F573A8">
        <w:t xml:space="preserve">delle componenti dei prezzi PMI dei servizi </w:t>
      </w:r>
      <w:r w:rsidRPr="00F573A8">
        <w:rPr>
          <w:b/>
          <w:bCs/>
        </w:rPr>
        <w:t>suggerisce che tale taglio potrebbe essere prematuro</w:t>
      </w:r>
      <w:r w:rsidRPr="00F573A8">
        <w:t xml:space="preserve">, in quanto i rischi di un'inflazione dei servizi persistentemente </w:t>
      </w:r>
      <w:r w:rsidR="00593592" w:rsidRPr="00F573A8">
        <w:t>alta</w:t>
      </w:r>
      <w:r w:rsidRPr="00F573A8">
        <w:t xml:space="preserve"> rimangono chiaramente elevati.</w:t>
      </w:r>
    </w:p>
    <w:p w14:paraId="3AB2EBEA" w14:textId="77777777" w:rsidR="00455EB4" w:rsidRPr="00455EB4" w:rsidRDefault="00455EB4" w:rsidP="00F2347F"/>
    <w:sectPr w:rsidR="00455EB4" w:rsidRPr="00455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F"/>
    <w:rsid w:val="00233744"/>
    <w:rsid w:val="002A5159"/>
    <w:rsid w:val="00330FA3"/>
    <w:rsid w:val="00455EB4"/>
    <w:rsid w:val="00593592"/>
    <w:rsid w:val="006E792A"/>
    <w:rsid w:val="009A3442"/>
    <w:rsid w:val="00A4719B"/>
    <w:rsid w:val="00AF1666"/>
    <w:rsid w:val="00BF2E3F"/>
    <w:rsid w:val="00C96C43"/>
    <w:rsid w:val="00CC1B4B"/>
    <w:rsid w:val="00EC2BE0"/>
    <w:rsid w:val="00EC3F8B"/>
    <w:rsid w:val="00F2347F"/>
    <w:rsid w:val="00F573A8"/>
    <w:rsid w:val="00F86EE6"/>
    <w:rsid w:val="00FF2B0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92AF"/>
  <w15:chartTrackingRefBased/>
  <w15:docId w15:val="{BE1014AE-912A-4093-A0D5-47C0B7C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34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34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347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47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347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347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347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2347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2347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34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34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347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47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347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347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347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347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347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34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23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347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347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234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347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2347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2347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34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347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2347F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F23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6</cp:revision>
  <dcterms:created xsi:type="dcterms:W3CDTF">2024-06-21T09:46:00Z</dcterms:created>
  <dcterms:modified xsi:type="dcterms:W3CDTF">2024-06-21T09:50:00Z</dcterms:modified>
</cp:coreProperties>
</file>