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4498" w14:textId="77777777" w:rsidR="00770350" w:rsidRDefault="00770350" w:rsidP="00770350">
      <w:pPr>
        <w:jc w:val="center"/>
        <w:rPr>
          <w:rFonts w:ascii="Calibri" w:hAnsi="Calibri" w:cs="Calibri"/>
          <w:b/>
          <w:bCs/>
        </w:rPr>
      </w:pPr>
      <w:r w:rsidRPr="00C04A04">
        <w:rPr>
          <w:rFonts w:ascii="Calibri" w:hAnsi="Calibri" w:cs="Calibri"/>
          <w:noProof/>
        </w:rPr>
        <w:drawing>
          <wp:inline distT="0" distB="0" distL="0" distR="0" wp14:anchorId="673F6688" wp14:editId="064D505E">
            <wp:extent cx="2256851" cy="860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5594" cy="863758"/>
                    </a:xfrm>
                    <a:prstGeom prst="rect">
                      <a:avLst/>
                    </a:prstGeom>
                    <a:noFill/>
                    <a:ln>
                      <a:noFill/>
                    </a:ln>
                  </pic:spPr>
                </pic:pic>
              </a:graphicData>
            </a:graphic>
          </wp:inline>
        </w:drawing>
      </w:r>
    </w:p>
    <w:p w14:paraId="305664CF" w14:textId="77777777" w:rsidR="008270AC" w:rsidRPr="00C04A04" w:rsidRDefault="008270AC" w:rsidP="008270AC">
      <w:pPr>
        <w:spacing w:after="0" w:line="240" w:lineRule="auto"/>
        <w:jc w:val="center"/>
        <w:rPr>
          <w:rFonts w:ascii="Calibri" w:hAnsi="Calibri" w:cs="Calibri"/>
          <w:b/>
          <w:bCs/>
          <w:lang w:val="it-IT"/>
        </w:rPr>
      </w:pPr>
      <w:r w:rsidRPr="00C04A04">
        <w:rPr>
          <w:rFonts w:ascii="Calibri" w:hAnsi="Calibri" w:cs="Calibri"/>
          <w:b/>
          <w:bCs/>
          <w:lang w:val="it-IT"/>
        </w:rPr>
        <w:t>98° Congresso Nazionale della SIDeMaST</w:t>
      </w:r>
    </w:p>
    <w:p w14:paraId="7D6638BB" w14:textId="77777777" w:rsidR="008270AC" w:rsidRPr="00C04A04" w:rsidRDefault="008270AC" w:rsidP="008270AC">
      <w:pPr>
        <w:spacing w:after="0" w:line="240" w:lineRule="auto"/>
        <w:jc w:val="center"/>
        <w:rPr>
          <w:rFonts w:ascii="Calibri" w:hAnsi="Calibri" w:cs="Calibri"/>
          <w:b/>
          <w:bCs/>
          <w:lang w:val="it-IT"/>
        </w:rPr>
      </w:pPr>
      <w:r w:rsidRPr="00C04A04">
        <w:rPr>
          <w:rFonts w:ascii="Calibri" w:hAnsi="Calibri" w:cs="Calibri"/>
          <w:b/>
          <w:bCs/>
          <w:lang w:val="it-IT"/>
        </w:rPr>
        <w:t>Società Italiana di Dermatologia e Malattie Sessualmente Trasmesse</w:t>
      </w:r>
    </w:p>
    <w:p w14:paraId="559B4E7A" w14:textId="77777777" w:rsidR="008270AC" w:rsidRPr="00C04A04" w:rsidRDefault="008270AC" w:rsidP="008270AC">
      <w:pPr>
        <w:spacing w:after="0" w:line="240" w:lineRule="auto"/>
        <w:jc w:val="center"/>
        <w:rPr>
          <w:rFonts w:ascii="Calibri" w:hAnsi="Calibri" w:cs="Calibri"/>
          <w:b/>
          <w:bCs/>
          <w:lang w:val="it-IT"/>
        </w:rPr>
      </w:pPr>
      <w:r w:rsidRPr="00C04A04">
        <w:rPr>
          <w:rFonts w:ascii="Calibri" w:hAnsi="Calibri" w:cs="Calibri"/>
          <w:b/>
          <w:bCs/>
          <w:lang w:val="it-IT"/>
        </w:rPr>
        <w:t xml:space="preserve">Giardini Naxos (ME) 28-31 maggio 2024 </w:t>
      </w:r>
    </w:p>
    <w:p w14:paraId="421E7191" w14:textId="77777777" w:rsidR="008270AC" w:rsidRPr="00C04A04" w:rsidRDefault="008270AC" w:rsidP="008270AC">
      <w:pPr>
        <w:spacing w:after="0" w:line="240" w:lineRule="auto"/>
        <w:jc w:val="center"/>
        <w:rPr>
          <w:rFonts w:ascii="Calibri" w:hAnsi="Calibri" w:cs="Calibri"/>
          <w:b/>
          <w:bCs/>
          <w:lang w:val="it-IT"/>
        </w:rPr>
      </w:pPr>
    </w:p>
    <w:p w14:paraId="24F799F3" w14:textId="77777777" w:rsidR="008270AC" w:rsidRDefault="008270AC" w:rsidP="008270AC">
      <w:pPr>
        <w:spacing w:after="0" w:line="240" w:lineRule="auto"/>
        <w:jc w:val="center"/>
        <w:rPr>
          <w:rFonts w:ascii="Calibri" w:hAnsi="Calibri" w:cs="Calibri"/>
          <w:b/>
          <w:lang w:val="it-IT"/>
        </w:rPr>
      </w:pPr>
      <w:r w:rsidRPr="00C04A04">
        <w:rPr>
          <w:rFonts w:ascii="Calibri" w:hAnsi="Calibri" w:cs="Calibri"/>
          <w:b/>
          <w:lang w:val="it-IT"/>
        </w:rPr>
        <w:t xml:space="preserve">VITILIGINE: TRE PAZIENTI SU QUATTRO MOSTRANO </w:t>
      </w:r>
      <w:r>
        <w:rPr>
          <w:rFonts w:ascii="Calibri" w:hAnsi="Calibri" w:cs="Calibri"/>
          <w:b/>
          <w:lang w:val="it-IT"/>
        </w:rPr>
        <w:t xml:space="preserve">DOPO UN ANNO </w:t>
      </w:r>
      <w:r w:rsidRPr="00C04A04">
        <w:rPr>
          <w:rFonts w:ascii="Calibri" w:hAnsi="Calibri" w:cs="Calibri"/>
          <w:b/>
          <w:lang w:val="it-IT"/>
        </w:rPr>
        <w:t>UNA REPIGMENTAZIONE DEL VISO CHE VARIA DAL 50% AD OLTRE IL 90%</w:t>
      </w:r>
      <w:r>
        <w:rPr>
          <w:rFonts w:ascii="Calibri" w:hAnsi="Calibri" w:cs="Calibri"/>
          <w:b/>
          <w:lang w:val="it-IT"/>
        </w:rPr>
        <w:t xml:space="preserve"> </w:t>
      </w:r>
      <w:r w:rsidRPr="00C04A04">
        <w:rPr>
          <w:rFonts w:ascii="Calibri" w:hAnsi="Calibri" w:cs="Calibri"/>
          <w:b/>
          <w:lang w:val="it-IT"/>
        </w:rPr>
        <w:t xml:space="preserve">GRAZIE ALLE NUOVE TERAPIE </w:t>
      </w:r>
    </w:p>
    <w:p w14:paraId="49D9C3B0" w14:textId="77777777" w:rsidR="008270AC" w:rsidRPr="00C04A04" w:rsidRDefault="008270AC" w:rsidP="008270AC">
      <w:pPr>
        <w:spacing w:after="0" w:line="240" w:lineRule="auto"/>
        <w:jc w:val="center"/>
        <w:rPr>
          <w:rFonts w:ascii="Calibri" w:hAnsi="Calibri" w:cs="Calibri"/>
          <w:b/>
          <w:lang w:val="it-IT"/>
        </w:rPr>
      </w:pPr>
      <w:r w:rsidRPr="00C04A04">
        <w:rPr>
          <w:rFonts w:ascii="Calibri" w:hAnsi="Calibri" w:cs="Calibri"/>
          <w:b/>
          <w:lang w:val="it-IT"/>
        </w:rPr>
        <w:t xml:space="preserve"> </w:t>
      </w:r>
    </w:p>
    <w:p w14:paraId="75EDF8BF" w14:textId="5ADDC103" w:rsidR="00974886" w:rsidRPr="00AC6705" w:rsidRDefault="008270AC" w:rsidP="008270AC">
      <w:pPr>
        <w:jc w:val="center"/>
        <w:rPr>
          <w:rFonts w:ascii="Calibri" w:hAnsi="Calibri" w:cs="Calibri"/>
          <w:i/>
          <w:sz w:val="26"/>
          <w:szCs w:val="26"/>
          <w:lang w:val="it-IT"/>
        </w:rPr>
      </w:pPr>
      <w:r w:rsidRPr="00C04A04">
        <w:rPr>
          <w:rFonts w:ascii="Calibri" w:hAnsi="Calibri" w:cs="Calibri"/>
          <w:i/>
          <w:lang w:val="it-IT"/>
        </w:rPr>
        <w:t xml:space="preserve">Il principio attivo </w:t>
      </w:r>
      <w:proofErr w:type="spellStart"/>
      <w:r w:rsidRPr="00C04A04">
        <w:rPr>
          <w:rFonts w:ascii="Calibri" w:hAnsi="Calibri" w:cs="Calibri"/>
          <w:i/>
          <w:lang w:val="it-IT"/>
        </w:rPr>
        <w:t>Ruxolitinib</w:t>
      </w:r>
      <w:proofErr w:type="spellEnd"/>
      <w:r w:rsidRPr="00C04A04">
        <w:rPr>
          <w:rFonts w:ascii="Calibri" w:hAnsi="Calibri" w:cs="Calibri"/>
          <w:lang w:val="it-IT"/>
        </w:rPr>
        <w:t xml:space="preserve"> è </w:t>
      </w:r>
      <w:r w:rsidRPr="00C04A04">
        <w:rPr>
          <w:rFonts w:ascii="Calibri" w:hAnsi="Calibri" w:cs="Calibri"/>
          <w:i/>
          <w:lang w:val="it-IT"/>
        </w:rPr>
        <w:t xml:space="preserve">il primo e unico </w:t>
      </w:r>
      <w:r>
        <w:rPr>
          <w:rFonts w:ascii="Calibri" w:hAnsi="Calibri" w:cs="Calibri"/>
          <w:i/>
          <w:lang w:val="it-IT"/>
        </w:rPr>
        <w:t xml:space="preserve">trattamento </w:t>
      </w:r>
      <w:r w:rsidRPr="00C04A04">
        <w:rPr>
          <w:rFonts w:ascii="Calibri" w:hAnsi="Calibri" w:cs="Calibri"/>
          <w:i/>
          <w:lang w:val="it-IT"/>
        </w:rPr>
        <w:t xml:space="preserve">che agisce sul meccanismo alla base della malattia, consentendo la </w:t>
      </w:r>
      <w:proofErr w:type="spellStart"/>
      <w:r w:rsidRPr="00C04A04">
        <w:rPr>
          <w:rFonts w:ascii="Calibri" w:hAnsi="Calibri" w:cs="Calibri"/>
          <w:i/>
          <w:lang w:val="it-IT"/>
        </w:rPr>
        <w:t>repigmentazione</w:t>
      </w:r>
      <w:proofErr w:type="spellEnd"/>
      <w:r w:rsidRPr="00C04A04">
        <w:rPr>
          <w:rFonts w:ascii="Calibri" w:hAnsi="Calibri" w:cs="Calibri"/>
          <w:i/>
          <w:lang w:val="it-IT"/>
        </w:rPr>
        <w:t xml:space="preserve"> della pelle dei pazienti sia sul viso che sul corpo. Ha dimostrato la sua efficacia su adulti e adolescenti e le percentuali parlano chiaro: fino al 90% di </w:t>
      </w:r>
      <w:proofErr w:type="spellStart"/>
      <w:r w:rsidRPr="00C04A04">
        <w:rPr>
          <w:rFonts w:ascii="Calibri" w:hAnsi="Calibri" w:cs="Calibri"/>
          <w:i/>
          <w:lang w:val="it-IT"/>
        </w:rPr>
        <w:t>repigmentazione</w:t>
      </w:r>
      <w:proofErr w:type="spellEnd"/>
      <w:r w:rsidRPr="00C04A04">
        <w:rPr>
          <w:rFonts w:ascii="Calibri" w:hAnsi="Calibri" w:cs="Calibri"/>
          <w:i/>
          <w:lang w:val="it-IT"/>
        </w:rPr>
        <w:t xml:space="preserve"> del viso dopo un anno e </w:t>
      </w:r>
      <w:r>
        <w:rPr>
          <w:rFonts w:ascii="Calibri" w:hAnsi="Calibri" w:cs="Calibri"/>
          <w:i/>
          <w:lang w:val="it-IT"/>
        </w:rPr>
        <w:t xml:space="preserve">sul </w:t>
      </w:r>
      <w:r w:rsidRPr="00C04A04">
        <w:rPr>
          <w:rFonts w:ascii="Calibri" w:hAnsi="Calibri" w:cs="Calibri"/>
          <w:i/>
          <w:lang w:val="it-IT"/>
        </w:rPr>
        <w:t>50% del corpo</w:t>
      </w:r>
      <w:r>
        <w:rPr>
          <w:rFonts w:ascii="Calibri" w:hAnsi="Calibri" w:cs="Calibri"/>
          <w:i/>
          <w:lang w:val="it-IT"/>
        </w:rPr>
        <w:t>. E</w:t>
      </w:r>
      <w:r w:rsidRPr="00C04A04">
        <w:rPr>
          <w:rFonts w:ascii="Calibri" w:hAnsi="Calibri" w:cs="Calibri"/>
          <w:i/>
          <w:lang w:val="it-IT"/>
        </w:rPr>
        <w:t>ffetto collaterale</w:t>
      </w:r>
      <w:r>
        <w:rPr>
          <w:rFonts w:ascii="Calibri" w:hAnsi="Calibri" w:cs="Calibri"/>
          <w:i/>
          <w:lang w:val="it-IT"/>
        </w:rPr>
        <w:t>,</w:t>
      </w:r>
      <w:r w:rsidRPr="00C04A04">
        <w:rPr>
          <w:rFonts w:ascii="Calibri" w:hAnsi="Calibri" w:cs="Calibri"/>
          <w:i/>
          <w:lang w:val="it-IT"/>
        </w:rPr>
        <w:t xml:space="preserve"> solo una lieve manifestazione acneica sull</w:t>
      </w:r>
      <w:r>
        <w:rPr>
          <w:rFonts w:ascii="Calibri" w:hAnsi="Calibri" w:cs="Calibri"/>
          <w:i/>
          <w:lang w:val="it-IT"/>
        </w:rPr>
        <w:t>’</w:t>
      </w:r>
      <w:r w:rsidRPr="00C04A04">
        <w:rPr>
          <w:rFonts w:ascii="Calibri" w:hAnsi="Calibri" w:cs="Calibri"/>
          <w:i/>
          <w:lang w:val="it-IT"/>
        </w:rPr>
        <w:t>area di applicazione della crema</w:t>
      </w:r>
      <w:r w:rsidR="00974886">
        <w:rPr>
          <w:rFonts w:ascii="Calibri" w:hAnsi="Calibri" w:cs="Calibri"/>
          <w:i/>
          <w:lang w:val="it-IT"/>
        </w:rPr>
        <w:t xml:space="preserve">. </w:t>
      </w:r>
      <w:r w:rsidR="00A50606" w:rsidRPr="00AC6705">
        <w:rPr>
          <w:rFonts w:ascii="Calibri" w:hAnsi="Calibri" w:cs="Calibri"/>
          <w:i/>
          <w:lang w:val="it-IT"/>
        </w:rPr>
        <w:t>E d</w:t>
      </w:r>
      <w:r w:rsidR="00974886" w:rsidRPr="00AC6705">
        <w:rPr>
          <w:rFonts w:ascii="Calibri" w:hAnsi="Calibri" w:cs="Calibri"/>
          <w:i/>
          <w:sz w:val="26"/>
          <w:szCs w:val="26"/>
          <w:lang w:val="it-IT"/>
        </w:rPr>
        <w:t>al 27 maggio l’AIFA ne ha approvato la rimborsabilità</w:t>
      </w:r>
    </w:p>
    <w:p w14:paraId="40B2073B" w14:textId="77777777" w:rsidR="00974886" w:rsidRPr="008270AC" w:rsidRDefault="00974886" w:rsidP="00974886">
      <w:pPr>
        <w:jc w:val="center"/>
        <w:rPr>
          <w:rFonts w:ascii="Calibri" w:hAnsi="Calibri" w:cs="Calibri"/>
          <w:b/>
          <w:bCs/>
          <w:color w:val="FF0000"/>
          <w:sz w:val="36"/>
          <w:szCs w:val="36"/>
          <w:lang w:val="it-IT"/>
        </w:rPr>
      </w:pPr>
      <w:r w:rsidRPr="008270AC">
        <w:rPr>
          <w:rFonts w:ascii="Calibri" w:hAnsi="Calibri" w:cs="Calibri"/>
          <w:b/>
          <w:bCs/>
          <w:color w:val="FF0000"/>
          <w:sz w:val="36"/>
          <w:szCs w:val="36"/>
          <w:lang w:val="it-IT"/>
        </w:rPr>
        <w:t xml:space="preserve">EMBARGO </w:t>
      </w:r>
      <w:r>
        <w:rPr>
          <w:rFonts w:ascii="Calibri" w:hAnsi="Calibri" w:cs="Calibri"/>
          <w:b/>
          <w:bCs/>
          <w:color w:val="FF0000"/>
          <w:sz w:val="36"/>
          <w:szCs w:val="36"/>
          <w:lang w:val="it-IT"/>
        </w:rPr>
        <w:t>28</w:t>
      </w:r>
      <w:r w:rsidRPr="008270AC">
        <w:rPr>
          <w:rFonts w:ascii="Calibri" w:hAnsi="Calibri" w:cs="Calibri"/>
          <w:b/>
          <w:bCs/>
          <w:color w:val="FF0000"/>
          <w:sz w:val="36"/>
          <w:szCs w:val="36"/>
          <w:lang w:val="it-IT"/>
        </w:rPr>
        <w:t xml:space="preserve"> MAGGIO 2024 </w:t>
      </w:r>
    </w:p>
    <w:p w14:paraId="7C84AB3C" w14:textId="77777777" w:rsidR="008270AC" w:rsidRDefault="008270AC" w:rsidP="008270AC">
      <w:pPr>
        <w:jc w:val="both"/>
        <w:rPr>
          <w:rFonts w:ascii="Calibri" w:hAnsi="Calibri" w:cs="Calibri"/>
          <w:lang w:val="it-IT"/>
        </w:rPr>
      </w:pPr>
    </w:p>
    <w:p w14:paraId="07E2DEB4" w14:textId="7A0DBFD1" w:rsidR="008270AC" w:rsidRDefault="008270AC" w:rsidP="008270AC">
      <w:pPr>
        <w:jc w:val="both"/>
        <w:rPr>
          <w:rFonts w:ascii="Calibri" w:hAnsi="Calibri" w:cs="Calibri"/>
          <w:lang w:val="it-IT"/>
        </w:rPr>
      </w:pPr>
      <w:r>
        <w:rPr>
          <w:rFonts w:ascii="Calibri" w:hAnsi="Calibri" w:cs="Calibri"/>
          <w:lang w:val="it-IT"/>
        </w:rPr>
        <w:t xml:space="preserve">È </w:t>
      </w:r>
      <w:r w:rsidRPr="00C04A04">
        <w:rPr>
          <w:rFonts w:ascii="Calibri" w:hAnsi="Calibri" w:cs="Calibri"/>
          <w:lang w:val="it-IT"/>
        </w:rPr>
        <w:t xml:space="preserve">una malattia cronica autoimmune, molto visibile a causa delle caratteristiche macchie bianche sulla pelle, ma poco conosciuta e spesso </w:t>
      </w:r>
      <w:r>
        <w:rPr>
          <w:rFonts w:ascii="Calibri" w:hAnsi="Calibri" w:cs="Calibri"/>
          <w:lang w:val="it-IT"/>
        </w:rPr>
        <w:t>svilita</w:t>
      </w:r>
      <w:r w:rsidRPr="00C04A04">
        <w:rPr>
          <w:rFonts w:ascii="Calibri" w:hAnsi="Calibri" w:cs="Calibri"/>
          <w:lang w:val="it-IT"/>
        </w:rPr>
        <w:t xml:space="preserve"> a un semplice problema di natura estetica. Si tratta della vitiligine, patologia </w:t>
      </w:r>
      <w:r w:rsidRPr="00C04A04">
        <w:rPr>
          <w:rFonts w:ascii="Calibri" w:hAnsi="Calibri" w:cs="Calibri"/>
          <w:b/>
          <w:lang w:val="it-IT"/>
        </w:rPr>
        <w:t xml:space="preserve">che colpisce tra lo 0,5% e il 25% della popolazione mondiale </w:t>
      </w:r>
      <w:r w:rsidRPr="00C04A04">
        <w:rPr>
          <w:rFonts w:ascii="Calibri" w:hAnsi="Calibri" w:cs="Calibri"/>
          <w:lang w:val="it-IT"/>
        </w:rPr>
        <w:t xml:space="preserve">con un forte impatto dal punto di vista sociale, psicologico ed emotivo. </w:t>
      </w:r>
      <w:r w:rsidRPr="00C04A04">
        <w:rPr>
          <w:rFonts w:ascii="Calibri" w:hAnsi="Calibri" w:cs="Calibri"/>
          <w:b/>
          <w:lang w:val="it-IT"/>
        </w:rPr>
        <w:t>In Italia sono circa 330mila le persone affette da questa condizione che, proprio per la sua natura autoimmune, si associa spesso ad altre problematiche, come le malattie tiroidee, le malattie infiammatorie croniche intestinali, il diabete mellito e l</w:t>
      </w:r>
      <w:r>
        <w:rPr>
          <w:rFonts w:ascii="Calibri" w:hAnsi="Calibri" w:cs="Calibri"/>
          <w:b/>
          <w:lang w:val="it-IT"/>
        </w:rPr>
        <w:t>’</w:t>
      </w:r>
      <w:r w:rsidRPr="00C04A04">
        <w:rPr>
          <w:rFonts w:ascii="Calibri" w:hAnsi="Calibri" w:cs="Calibri"/>
          <w:b/>
          <w:lang w:val="it-IT"/>
        </w:rPr>
        <w:t>alopecia areata</w:t>
      </w:r>
      <w:r w:rsidRPr="00C04A04">
        <w:rPr>
          <w:rFonts w:ascii="Calibri" w:hAnsi="Calibri" w:cs="Calibri"/>
          <w:lang w:val="it-IT"/>
        </w:rPr>
        <w:t>. Questa caratteristica, insieme alla progressione imprevedibile e all</w:t>
      </w:r>
      <w:r>
        <w:rPr>
          <w:rFonts w:ascii="Calibri" w:hAnsi="Calibri" w:cs="Calibri"/>
          <w:lang w:val="it-IT"/>
        </w:rPr>
        <w:t>’</w:t>
      </w:r>
      <w:r w:rsidRPr="00C04A04">
        <w:rPr>
          <w:rFonts w:ascii="Calibri" w:hAnsi="Calibri" w:cs="Calibri"/>
          <w:lang w:val="it-IT"/>
        </w:rPr>
        <w:t>assenza -</w:t>
      </w:r>
      <w:r>
        <w:rPr>
          <w:rFonts w:ascii="Calibri" w:hAnsi="Calibri" w:cs="Calibri"/>
          <w:lang w:val="it-IT"/>
        </w:rPr>
        <w:t xml:space="preserve"> </w:t>
      </w:r>
      <w:r w:rsidRPr="00C04A04">
        <w:rPr>
          <w:rFonts w:ascii="Calibri" w:hAnsi="Calibri" w:cs="Calibri"/>
          <w:lang w:val="it-IT"/>
        </w:rPr>
        <w:t>fino ad oggi</w:t>
      </w:r>
      <w:r>
        <w:rPr>
          <w:rFonts w:ascii="Calibri" w:hAnsi="Calibri" w:cs="Calibri"/>
          <w:lang w:val="it-IT"/>
        </w:rPr>
        <w:t xml:space="preserve"> </w:t>
      </w:r>
      <w:r w:rsidRPr="00C04A04">
        <w:rPr>
          <w:rFonts w:ascii="Calibri" w:hAnsi="Calibri" w:cs="Calibri"/>
          <w:lang w:val="it-IT"/>
        </w:rPr>
        <w:t xml:space="preserve">- di trattamenti specifici, rende la vitiligine una patologia impegnativa da trattare. </w:t>
      </w:r>
    </w:p>
    <w:p w14:paraId="4903BAE3" w14:textId="774AAE84" w:rsidR="00CD256D" w:rsidRPr="00CD256D" w:rsidRDefault="008270AC" w:rsidP="00CD256D">
      <w:pPr>
        <w:jc w:val="both"/>
        <w:rPr>
          <w:rFonts w:ascii="Calibri" w:hAnsi="Calibri" w:cs="Calibri"/>
          <w:b/>
          <w:bCs/>
          <w:iCs/>
          <w:lang w:val="it-IT"/>
        </w:rPr>
      </w:pPr>
      <w:r w:rsidRPr="00C04A04">
        <w:rPr>
          <w:rFonts w:ascii="Calibri" w:hAnsi="Calibri" w:cs="Calibri"/>
          <w:lang w:val="it-IT"/>
        </w:rPr>
        <w:t xml:space="preserve">La ricerca sembra però avere aperto una nuova prospettiva. Già </w:t>
      </w:r>
      <w:r w:rsidRPr="00C04A04">
        <w:rPr>
          <w:rFonts w:ascii="Calibri" w:hAnsi="Calibri" w:cs="Calibri"/>
          <w:b/>
          <w:lang w:val="it-IT"/>
        </w:rPr>
        <w:t>nel 2023 l</w:t>
      </w:r>
      <w:r>
        <w:rPr>
          <w:rFonts w:ascii="Calibri" w:hAnsi="Calibri" w:cs="Calibri"/>
          <w:b/>
          <w:lang w:val="it-IT"/>
        </w:rPr>
        <w:t>’</w:t>
      </w:r>
      <w:r w:rsidRPr="00C04A04">
        <w:rPr>
          <w:rFonts w:ascii="Calibri" w:hAnsi="Calibri" w:cs="Calibri"/>
          <w:b/>
          <w:lang w:val="it-IT"/>
        </w:rPr>
        <w:t xml:space="preserve">EMA ha approvato a livello europeo </w:t>
      </w:r>
      <w:proofErr w:type="spellStart"/>
      <w:r w:rsidRPr="00C04A04">
        <w:rPr>
          <w:rFonts w:ascii="Calibri" w:hAnsi="Calibri" w:cs="Calibri"/>
          <w:b/>
          <w:lang w:val="it-IT"/>
        </w:rPr>
        <w:t>Ruxolitinib</w:t>
      </w:r>
      <w:proofErr w:type="spellEnd"/>
      <w:r w:rsidRPr="00C04A04">
        <w:rPr>
          <w:rFonts w:ascii="Calibri" w:hAnsi="Calibri" w:cs="Calibri"/>
          <w:b/>
          <w:lang w:val="it-IT"/>
        </w:rPr>
        <w:t xml:space="preserve"> crema 1,5% nel trattamento della vitiligine non segmentale con coinvolgimento facciale negli adulti e negli adolescenti a partire dai 12 anni di età. </w:t>
      </w:r>
      <w:r>
        <w:rPr>
          <w:rFonts w:ascii="Calibri" w:hAnsi="Calibri" w:cs="Calibri"/>
          <w:b/>
          <w:lang w:val="it-IT"/>
        </w:rPr>
        <w:t>È il</w:t>
      </w:r>
      <w:r w:rsidRPr="00C04A04">
        <w:rPr>
          <w:rFonts w:ascii="Calibri" w:hAnsi="Calibri" w:cs="Calibri"/>
          <w:b/>
          <w:lang w:val="it-IT"/>
        </w:rPr>
        <w:t xml:space="preserve"> primo e unico principio attivo che agisce sul meccanismo alla base della malattia, consentendo la </w:t>
      </w:r>
      <w:proofErr w:type="spellStart"/>
      <w:r w:rsidRPr="00C04A04">
        <w:rPr>
          <w:rFonts w:ascii="Calibri" w:hAnsi="Calibri" w:cs="Calibri"/>
          <w:b/>
          <w:lang w:val="it-IT"/>
        </w:rPr>
        <w:t>repigmentazione</w:t>
      </w:r>
      <w:proofErr w:type="spellEnd"/>
      <w:r w:rsidRPr="00C04A04">
        <w:rPr>
          <w:rFonts w:ascii="Calibri" w:hAnsi="Calibri" w:cs="Calibri"/>
          <w:b/>
          <w:lang w:val="it-IT"/>
        </w:rPr>
        <w:t xml:space="preserve"> della pelle dei pazienti sia sul viso che sul corpo. </w:t>
      </w:r>
      <w:r w:rsidR="00CD256D">
        <w:rPr>
          <w:rFonts w:ascii="Calibri" w:hAnsi="Calibri" w:cs="Calibri"/>
          <w:b/>
          <w:lang w:val="it-IT"/>
        </w:rPr>
        <w:t>E</w:t>
      </w:r>
      <w:r w:rsidR="00CD256D">
        <w:rPr>
          <w:rFonts w:ascii="Calibri" w:hAnsi="Calibri" w:cs="Calibri"/>
          <w:i/>
          <w:color w:val="FF0000"/>
          <w:lang w:val="it-IT"/>
        </w:rPr>
        <w:t xml:space="preserve"> </w:t>
      </w:r>
      <w:r w:rsidR="00CD256D" w:rsidRPr="00CD256D">
        <w:rPr>
          <w:rFonts w:ascii="Calibri" w:hAnsi="Calibri" w:cs="Calibri"/>
          <w:b/>
          <w:bCs/>
          <w:iCs/>
          <w:lang w:val="it-IT"/>
        </w:rPr>
        <w:t xml:space="preserve">proprio ieri, 27 maggio, l’AIFA ne ha approvato la rimborsabilità. </w:t>
      </w:r>
    </w:p>
    <w:p w14:paraId="2C9906A9" w14:textId="2E852F38" w:rsidR="008270AC" w:rsidRPr="00C04A04" w:rsidRDefault="008270AC" w:rsidP="008270AC">
      <w:pPr>
        <w:jc w:val="both"/>
        <w:rPr>
          <w:rFonts w:ascii="Calibri" w:hAnsi="Calibri" w:cs="Calibri"/>
          <w:b/>
          <w:lang w:val="it-IT"/>
        </w:rPr>
      </w:pPr>
      <w:r>
        <w:rPr>
          <w:rFonts w:ascii="Calibri" w:hAnsi="Calibri" w:cs="Calibri"/>
          <w:b/>
          <w:lang w:val="it-IT"/>
        </w:rPr>
        <w:t xml:space="preserve">È </w:t>
      </w:r>
      <w:r w:rsidRPr="00C04A04">
        <w:rPr>
          <w:rFonts w:ascii="Calibri" w:hAnsi="Calibri" w:cs="Calibri"/>
          <w:b/>
          <w:lang w:val="it-IT"/>
        </w:rPr>
        <w:t>quanto emerge dal</w:t>
      </w:r>
      <w:r w:rsidRPr="00C04A04">
        <w:rPr>
          <w:rFonts w:ascii="Calibri" w:hAnsi="Calibri" w:cs="Calibri"/>
          <w:lang w:val="it-IT"/>
        </w:rPr>
        <w:t xml:space="preserve"> </w:t>
      </w:r>
      <w:r w:rsidRPr="00C04A04">
        <w:rPr>
          <w:rFonts w:ascii="Calibri" w:hAnsi="Calibri" w:cs="Calibri"/>
          <w:b/>
          <w:lang w:val="it-IT"/>
        </w:rPr>
        <w:t xml:space="preserve">98esimo Congresso SIDeMaST, Società Italiana di Dermatologia e Malattie Sessualmente Trasmesse </w:t>
      </w:r>
      <w:r w:rsidR="0047137F">
        <w:rPr>
          <w:rFonts w:ascii="Calibri" w:hAnsi="Calibri" w:cs="Calibri"/>
          <w:b/>
          <w:lang w:val="it-IT"/>
        </w:rPr>
        <w:t xml:space="preserve">che si apre </w:t>
      </w:r>
      <w:proofErr w:type="gramStart"/>
      <w:r w:rsidR="0047137F">
        <w:rPr>
          <w:rFonts w:ascii="Calibri" w:hAnsi="Calibri" w:cs="Calibri"/>
          <w:b/>
          <w:lang w:val="it-IT"/>
        </w:rPr>
        <w:t xml:space="preserve">oggi </w:t>
      </w:r>
      <w:r w:rsidRPr="00C04A04">
        <w:rPr>
          <w:rFonts w:ascii="Calibri" w:hAnsi="Calibri" w:cs="Calibri"/>
          <w:b/>
          <w:lang w:val="it-IT"/>
        </w:rPr>
        <w:t xml:space="preserve"> a</w:t>
      </w:r>
      <w:proofErr w:type="gramEnd"/>
      <w:r w:rsidRPr="00C04A04">
        <w:rPr>
          <w:rFonts w:ascii="Calibri" w:hAnsi="Calibri" w:cs="Calibri"/>
          <w:b/>
          <w:lang w:val="it-IT"/>
        </w:rPr>
        <w:t xml:space="preserve"> Giardini Naxos fino al 31 maggio e presieduto dai Prof. Giuseppe Micali (Catania) e Luca Stingeni (Perugia).</w:t>
      </w:r>
    </w:p>
    <w:p w14:paraId="6FAC7772" w14:textId="67939B55" w:rsidR="00CD256D" w:rsidRDefault="00CD256D" w:rsidP="00CD256D">
      <w:pPr>
        <w:jc w:val="both"/>
        <w:rPr>
          <w:rFonts w:ascii="Calibri" w:hAnsi="Calibri" w:cs="Calibri"/>
          <w:b/>
          <w:lang w:val="it-IT"/>
        </w:rPr>
      </w:pPr>
      <w:r w:rsidRPr="00C04A04">
        <w:rPr>
          <w:rFonts w:ascii="Calibri" w:hAnsi="Calibri" w:cs="Calibri"/>
          <w:b/>
          <w:lang w:val="it-IT"/>
        </w:rPr>
        <w:t xml:space="preserve">La molecola </w:t>
      </w:r>
      <w:proofErr w:type="spellStart"/>
      <w:r w:rsidRPr="00C04A04">
        <w:rPr>
          <w:rFonts w:ascii="Calibri" w:hAnsi="Calibri" w:cs="Calibri"/>
          <w:b/>
          <w:lang w:val="it-IT"/>
        </w:rPr>
        <w:t>Ruxolitinib</w:t>
      </w:r>
      <w:proofErr w:type="spellEnd"/>
      <w:r w:rsidRPr="00C04A04">
        <w:rPr>
          <w:rFonts w:ascii="Calibri" w:hAnsi="Calibri" w:cs="Calibri"/>
          <w:b/>
          <w:lang w:val="it-IT"/>
        </w:rPr>
        <w:t xml:space="preserve"> fa parte di una classe di inibitori della Janus chinasi, noti anche come JAK inibitori, già utilizzati con successo in oncologia e in diverse malattie dermatologiche. </w:t>
      </w:r>
    </w:p>
    <w:p w14:paraId="04CE438B" w14:textId="77777777" w:rsidR="0047137F" w:rsidRDefault="008270AC" w:rsidP="00CD256D">
      <w:pPr>
        <w:jc w:val="both"/>
        <w:rPr>
          <w:rFonts w:ascii="Calibri" w:hAnsi="Calibri" w:cs="Calibri"/>
          <w:i/>
          <w:lang w:val="it-IT"/>
        </w:rPr>
      </w:pPr>
      <w:r w:rsidRPr="00C04A04">
        <w:rPr>
          <w:rFonts w:ascii="Calibri" w:hAnsi="Calibri" w:cs="Calibri"/>
          <w:b/>
          <w:lang w:val="it-IT"/>
        </w:rPr>
        <w:lastRenderedPageBreak/>
        <w:t xml:space="preserve">I risultati degli studi clinici registrativi di fase III (TRuE-V1 e TRuE-V2) in più di 600 persone con vitiligine non segmentale, </w:t>
      </w:r>
      <w:r>
        <w:rPr>
          <w:rFonts w:ascii="Calibri" w:hAnsi="Calibri" w:cs="Calibri"/>
          <w:b/>
          <w:lang w:val="it-IT"/>
        </w:rPr>
        <w:t>a partire dai</w:t>
      </w:r>
      <w:r w:rsidRPr="00C04A04">
        <w:rPr>
          <w:rFonts w:ascii="Calibri" w:hAnsi="Calibri" w:cs="Calibri"/>
          <w:b/>
          <w:lang w:val="it-IT"/>
        </w:rPr>
        <w:t xml:space="preserve"> 12 anni, hanno </w:t>
      </w:r>
      <w:r>
        <w:rPr>
          <w:rFonts w:ascii="Calibri" w:hAnsi="Calibri" w:cs="Calibri"/>
          <w:b/>
          <w:lang w:val="it-IT"/>
        </w:rPr>
        <w:t>mostrato</w:t>
      </w:r>
      <w:r w:rsidRPr="00C04A04">
        <w:rPr>
          <w:rFonts w:ascii="Calibri" w:hAnsi="Calibri" w:cs="Calibri"/>
          <w:b/>
          <w:lang w:val="it-IT"/>
        </w:rPr>
        <w:t xml:space="preserve"> la sicurezza e l</w:t>
      </w:r>
      <w:r>
        <w:rPr>
          <w:rFonts w:ascii="Calibri" w:hAnsi="Calibri" w:cs="Calibri"/>
          <w:b/>
          <w:lang w:val="it-IT"/>
        </w:rPr>
        <w:t>’</w:t>
      </w:r>
      <w:r w:rsidRPr="00C04A04">
        <w:rPr>
          <w:rFonts w:ascii="Calibri" w:hAnsi="Calibri" w:cs="Calibri"/>
          <w:b/>
          <w:lang w:val="it-IT"/>
        </w:rPr>
        <w:t xml:space="preserve">efficacia di </w:t>
      </w:r>
      <w:proofErr w:type="spellStart"/>
      <w:r w:rsidRPr="00C04A04">
        <w:rPr>
          <w:rFonts w:ascii="Calibri" w:hAnsi="Calibri" w:cs="Calibri"/>
          <w:b/>
          <w:lang w:val="it-IT"/>
        </w:rPr>
        <w:t>Ruxolitinib</w:t>
      </w:r>
      <w:proofErr w:type="spellEnd"/>
      <w:r w:rsidRPr="00C04A04">
        <w:rPr>
          <w:rFonts w:ascii="Calibri" w:hAnsi="Calibri" w:cs="Calibri"/>
          <w:b/>
          <w:lang w:val="it-IT"/>
        </w:rPr>
        <w:t xml:space="preserve"> </w:t>
      </w:r>
      <w:r>
        <w:rPr>
          <w:rFonts w:ascii="Calibri" w:hAnsi="Calibri" w:cs="Calibri"/>
          <w:b/>
          <w:lang w:val="it-IT"/>
        </w:rPr>
        <w:t xml:space="preserve">crema, </w:t>
      </w:r>
      <w:r w:rsidRPr="00C04A04">
        <w:rPr>
          <w:rFonts w:ascii="Calibri" w:hAnsi="Calibri" w:cs="Calibri"/>
          <w:b/>
          <w:lang w:val="it-IT"/>
        </w:rPr>
        <w:t xml:space="preserve">rispetto </w:t>
      </w:r>
      <w:r>
        <w:rPr>
          <w:rFonts w:ascii="Calibri" w:hAnsi="Calibri" w:cs="Calibri"/>
          <w:b/>
          <w:lang w:val="it-IT"/>
        </w:rPr>
        <w:t>a quella</w:t>
      </w:r>
      <w:r w:rsidRPr="00C04A04">
        <w:rPr>
          <w:rFonts w:ascii="Calibri" w:hAnsi="Calibri" w:cs="Calibri"/>
          <w:b/>
          <w:lang w:val="it-IT"/>
        </w:rPr>
        <w:t xml:space="preserve"> non medicata</w:t>
      </w:r>
      <w:r>
        <w:rPr>
          <w:rFonts w:ascii="Calibri" w:hAnsi="Calibri" w:cs="Calibri"/>
          <w:b/>
          <w:lang w:val="it-IT"/>
        </w:rPr>
        <w:t xml:space="preserve">, nel migliorare significativamente la </w:t>
      </w:r>
      <w:proofErr w:type="spellStart"/>
      <w:r w:rsidRPr="00C04A04">
        <w:rPr>
          <w:rFonts w:ascii="Calibri" w:hAnsi="Calibri" w:cs="Calibri"/>
          <w:b/>
          <w:lang w:val="it-IT"/>
        </w:rPr>
        <w:t>repigmentazione</w:t>
      </w:r>
      <w:proofErr w:type="spellEnd"/>
      <w:r>
        <w:rPr>
          <w:rFonts w:ascii="Calibri" w:hAnsi="Calibri" w:cs="Calibri"/>
          <w:b/>
          <w:lang w:val="it-IT"/>
        </w:rPr>
        <w:t xml:space="preserve"> della cute</w:t>
      </w:r>
      <w:r w:rsidRPr="00C04A04">
        <w:rPr>
          <w:rFonts w:ascii="Calibri" w:hAnsi="Calibri" w:cs="Calibri"/>
          <w:b/>
          <w:lang w:val="it-IT"/>
        </w:rPr>
        <w:t>. “</w:t>
      </w:r>
      <w:r w:rsidRPr="00C04A04">
        <w:rPr>
          <w:rFonts w:ascii="Calibri" w:hAnsi="Calibri" w:cs="Calibri"/>
          <w:i/>
          <w:lang w:val="it-IT"/>
        </w:rPr>
        <w:t>L</w:t>
      </w:r>
      <w:r>
        <w:rPr>
          <w:rFonts w:ascii="Calibri" w:hAnsi="Calibri" w:cs="Calibri"/>
          <w:i/>
          <w:lang w:val="it-IT"/>
        </w:rPr>
        <w:t>’</w:t>
      </w:r>
      <w:r w:rsidRPr="00C04A04">
        <w:rPr>
          <w:rFonts w:ascii="Calibri" w:hAnsi="Calibri" w:cs="Calibri"/>
          <w:i/>
          <w:lang w:val="it-IT"/>
        </w:rPr>
        <w:t>obiettivo primario dello studio</w:t>
      </w:r>
      <w:r w:rsidR="00CD256D">
        <w:rPr>
          <w:rFonts w:ascii="Calibri" w:hAnsi="Calibri" w:cs="Calibri"/>
          <w:i/>
          <w:lang w:val="it-IT"/>
        </w:rPr>
        <w:t xml:space="preserve"> </w:t>
      </w:r>
      <w:r w:rsidRPr="00C04A04">
        <w:rPr>
          <w:rFonts w:ascii="Calibri" w:hAnsi="Calibri" w:cs="Calibri"/>
          <w:i/>
          <w:lang w:val="it-IT"/>
        </w:rPr>
        <w:t xml:space="preserve">– </w:t>
      </w:r>
      <w:r w:rsidRPr="00C04A04">
        <w:rPr>
          <w:rFonts w:ascii="Calibri" w:hAnsi="Calibri" w:cs="Calibri"/>
          <w:b/>
          <w:lang w:val="it-IT"/>
        </w:rPr>
        <w:t xml:space="preserve">afferma il Prof. Giuseppe Micali, Presidente del Congresso </w:t>
      </w:r>
      <w:r w:rsidRPr="00C04A04">
        <w:rPr>
          <w:rFonts w:ascii="Calibri" w:hAnsi="Calibri" w:cs="Calibri"/>
          <w:i/>
          <w:lang w:val="it-IT"/>
        </w:rPr>
        <w:t xml:space="preserve">– era la </w:t>
      </w:r>
      <w:proofErr w:type="spellStart"/>
      <w:r w:rsidRPr="00C04A04">
        <w:rPr>
          <w:rFonts w:ascii="Calibri" w:hAnsi="Calibri" w:cs="Calibri"/>
          <w:i/>
          <w:lang w:val="it-IT"/>
        </w:rPr>
        <w:t>repigmentazione</w:t>
      </w:r>
      <w:proofErr w:type="spellEnd"/>
      <w:r w:rsidRPr="00C04A04">
        <w:rPr>
          <w:rFonts w:ascii="Calibri" w:hAnsi="Calibri" w:cs="Calibri"/>
          <w:i/>
          <w:lang w:val="it-IT"/>
        </w:rPr>
        <w:t xml:space="preserve"> del viso di almeno il 75%, mentre quelli secondari erano la </w:t>
      </w:r>
      <w:proofErr w:type="spellStart"/>
      <w:r w:rsidRPr="00C04A04">
        <w:rPr>
          <w:rFonts w:ascii="Calibri" w:hAnsi="Calibri" w:cs="Calibri"/>
          <w:i/>
          <w:lang w:val="it-IT"/>
        </w:rPr>
        <w:t>repigmentazione</w:t>
      </w:r>
      <w:proofErr w:type="spellEnd"/>
      <w:r w:rsidRPr="00C04A04">
        <w:rPr>
          <w:rFonts w:ascii="Calibri" w:hAnsi="Calibri" w:cs="Calibri"/>
          <w:i/>
          <w:lang w:val="it-IT"/>
        </w:rPr>
        <w:t xml:space="preserve"> del viso di almeno il 90% e del corpo di almeno il 50%, con soddisfazione del paziente. A 6 mesi dall</w:t>
      </w:r>
      <w:r>
        <w:rPr>
          <w:rFonts w:ascii="Calibri" w:hAnsi="Calibri" w:cs="Calibri"/>
          <w:i/>
          <w:lang w:val="it-IT"/>
        </w:rPr>
        <w:t>’</w:t>
      </w:r>
      <w:r w:rsidRPr="00C04A04">
        <w:rPr>
          <w:rFonts w:ascii="Calibri" w:hAnsi="Calibri" w:cs="Calibri"/>
          <w:i/>
          <w:lang w:val="it-IT"/>
        </w:rPr>
        <w:t xml:space="preserve">inizio della terapia questi risultati sono stati raggiunti da una percentuale significativamente superiore nei pazienti che </w:t>
      </w:r>
      <w:r>
        <w:rPr>
          <w:rFonts w:ascii="Calibri" w:hAnsi="Calibri" w:cs="Calibri"/>
          <w:i/>
          <w:lang w:val="it-IT"/>
        </w:rPr>
        <w:t>applicavano</w:t>
      </w:r>
      <w:r w:rsidRPr="00C04A04">
        <w:rPr>
          <w:rFonts w:ascii="Calibri" w:hAnsi="Calibri" w:cs="Calibri"/>
          <w:i/>
          <w:lang w:val="it-IT"/>
        </w:rPr>
        <w:t xml:space="preserve"> il farmaco rispetto a quelli trattati con il veicolo</w:t>
      </w:r>
      <w:r>
        <w:rPr>
          <w:rFonts w:ascii="Calibri" w:hAnsi="Calibri" w:cs="Calibri"/>
          <w:i/>
          <w:lang w:val="it-IT"/>
        </w:rPr>
        <w:t xml:space="preserve"> (crema non medicata)</w:t>
      </w:r>
      <w:r w:rsidRPr="00C04A04">
        <w:rPr>
          <w:rFonts w:ascii="Calibri" w:hAnsi="Calibri" w:cs="Calibri"/>
          <w:i/>
          <w:lang w:val="it-IT"/>
        </w:rPr>
        <w:t>.</w:t>
      </w:r>
    </w:p>
    <w:p w14:paraId="244C0EDC" w14:textId="467154C7" w:rsidR="008270AC" w:rsidRPr="00CD256D" w:rsidRDefault="008270AC" w:rsidP="00CD256D">
      <w:pPr>
        <w:jc w:val="both"/>
        <w:rPr>
          <w:rFonts w:ascii="Calibri" w:hAnsi="Calibri" w:cs="Calibri"/>
          <w:i/>
          <w:lang w:val="it-IT"/>
        </w:rPr>
      </w:pPr>
      <w:bookmarkStart w:id="0" w:name="_GoBack"/>
      <w:bookmarkEnd w:id="0"/>
      <w:r w:rsidRPr="00C04A04">
        <w:rPr>
          <w:rFonts w:ascii="Calibri" w:hAnsi="Calibri" w:cs="Calibri"/>
          <w:i/>
          <w:lang w:val="it-IT"/>
        </w:rPr>
        <w:t xml:space="preserve"> Inoltre, la </w:t>
      </w:r>
      <w:proofErr w:type="spellStart"/>
      <w:r w:rsidRPr="00C04A04">
        <w:rPr>
          <w:rFonts w:ascii="Calibri" w:hAnsi="Calibri" w:cs="Calibri"/>
          <w:i/>
          <w:lang w:val="it-IT"/>
        </w:rPr>
        <w:t>repigmentazione</w:t>
      </w:r>
      <w:proofErr w:type="spellEnd"/>
      <w:r w:rsidRPr="00C04A04">
        <w:rPr>
          <w:rFonts w:ascii="Calibri" w:hAnsi="Calibri" w:cs="Calibri"/>
          <w:i/>
          <w:lang w:val="it-IT"/>
        </w:rPr>
        <w:t xml:space="preserve"> delle lesioni è </w:t>
      </w:r>
      <w:r>
        <w:rPr>
          <w:rFonts w:ascii="Calibri" w:hAnsi="Calibri" w:cs="Calibri"/>
          <w:i/>
          <w:lang w:val="it-IT"/>
        </w:rPr>
        <w:t>proseguita</w:t>
      </w:r>
      <w:r w:rsidRPr="00C04A04">
        <w:rPr>
          <w:rFonts w:ascii="Calibri" w:hAnsi="Calibri" w:cs="Calibri"/>
          <w:i/>
          <w:lang w:val="it-IT"/>
        </w:rPr>
        <w:t xml:space="preserve"> fino alla fine del periodo di trattamento di 52 settimane con percentuali più alte sia sul viso che sul corpo nei pazienti trattati in modo continuativo. Nello specifico, dopo 1 anno di terapia tre pazienti su quattro trattati con il farmaco hanno avuto una </w:t>
      </w:r>
      <w:proofErr w:type="spellStart"/>
      <w:r w:rsidRPr="00C04A04">
        <w:rPr>
          <w:rFonts w:ascii="Calibri" w:hAnsi="Calibri" w:cs="Calibri"/>
          <w:i/>
          <w:lang w:val="it-IT"/>
        </w:rPr>
        <w:t>repigmentazione</w:t>
      </w:r>
      <w:proofErr w:type="spellEnd"/>
      <w:r w:rsidRPr="00C04A04">
        <w:rPr>
          <w:rFonts w:ascii="Calibri" w:hAnsi="Calibri" w:cs="Calibri"/>
          <w:i/>
          <w:lang w:val="it-IT"/>
        </w:rPr>
        <w:t xml:space="preserve"> di almeno il 50% delle lesioni del viso, uno su due di almeno il 75%, ed uno su tre di almeno il 90%. Gli studi </w:t>
      </w:r>
      <w:r>
        <w:rPr>
          <w:rFonts w:ascii="Calibri" w:hAnsi="Calibri" w:cs="Calibri"/>
          <w:i/>
          <w:lang w:val="it-IT"/>
        </w:rPr>
        <w:t xml:space="preserve">– </w:t>
      </w:r>
      <w:r w:rsidRPr="00C04A04">
        <w:rPr>
          <w:rFonts w:ascii="Calibri" w:hAnsi="Calibri" w:cs="Calibri"/>
          <w:b/>
          <w:lang w:val="it-IT"/>
        </w:rPr>
        <w:t>conclude l</w:t>
      </w:r>
      <w:r>
        <w:rPr>
          <w:rFonts w:ascii="Calibri" w:hAnsi="Calibri" w:cs="Calibri"/>
          <w:b/>
          <w:lang w:val="it-IT"/>
        </w:rPr>
        <w:t>’</w:t>
      </w:r>
      <w:r w:rsidRPr="00C04A04">
        <w:rPr>
          <w:rFonts w:ascii="Calibri" w:hAnsi="Calibri" w:cs="Calibri"/>
          <w:b/>
          <w:lang w:val="it-IT"/>
        </w:rPr>
        <w:t>esperto</w:t>
      </w:r>
      <w:r w:rsidRPr="00C04A04">
        <w:rPr>
          <w:rFonts w:ascii="Calibri" w:hAnsi="Calibri" w:cs="Calibri"/>
          <w:i/>
          <w:lang w:val="it-IT"/>
        </w:rPr>
        <w:t xml:space="preserve"> </w:t>
      </w:r>
      <w:r>
        <w:rPr>
          <w:rFonts w:ascii="Calibri" w:hAnsi="Calibri" w:cs="Calibri"/>
          <w:i/>
          <w:lang w:val="it-IT"/>
        </w:rPr>
        <w:t xml:space="preserve">– </w:t>
      </w:r>
      <w:r w:rsidRPr="00C04A04">
        <w:rPr>
          <w:rFonts w:ascii="Calibri" w:hAnsi="Calibri" w:cs="Calibri"/>
          <w:i/>
          <w:lang w:val="it-IT"/>
        </w:rPr>
        <w:t xml:space="preserve">hanno inoltre dimostrato che </w:t>
      </w:r>
      <w:proofErr w:type="spellStart"/>
      <w:r w:rsidRPr="00C04A04">
        <w:rPr>
          <w:rFonts w:ascii="Calibri" w:hAnsi="Calibri" w:cs="Calibri"/>
          <w:i/>
          <w:lang w:val="it-IT"/>
        </w:rPr>
        <w:t>Ruxolitinib</w:t>
      </w:r>
      <w:proofErr w:type="spellEnd"/>
      <w:r w:rsidRPr="00C04A04">
        <w:rPr>
          <w:rFonts w:ascii="Calibri" w:hAnsi="Calibri" w:cs="Calibri"/>
          <w:i/>
          <w:lang w:val="it-IT"/>
        </w:rPr>
        <w:t xml:space="preserve"> crema è ben tollerato dai pazienti, non presentando eventi avversi correlati alla classe dei JAK inibitori; l</w:t>
      </w:r>
      <w:r>
        <w:rPr>
          <w:rFonts w:ascii="Calibri" w:hAnsi="Calibri" w:cs="Calibri"/>
          <w:i/>
          <w:lang w:val="it-IT"/>
        </w:rPr>
        <w:t>’</w:t>
      </w:r>
      <w:r w:rsidRPr="00C04A04">
        <w:rPr>
          <w:rFonts w:ascii="Calibri" w:hAnsi="Calibri" w:cs="Calibri"/>
          <w:i/>
          <w:lang w:val="it-IT"/>
        </w:rPr>
        <w:t>evento avverso più comune è infatti una reazione acneica sul sito di applicazione del trattamento</w:t>
      </w:r>
      <w:r w:rsidR="00974886">
        <w:rPr>
          <w:rFonts w:ascii="Calibri" w:hAnsi="Calibri" w:cs="Calibri"/>
          <w:i/>
          <w:lang w:val="it-IT"/>
        </w:rPr>
        <w:t xml:space="preserve">. </w:t>
      </w:r>
      <w:r w:rsidR="00CD256D">
        <w:rPr>
          <w:rFonts w:ascii="Calibri" w:hAnsi="Calibri" w:cs="Calibri"/>
          <w:i/>
          <w:lang w:val="it-IT"/>
        </w:rPr>
        <w:t xml:space="preserve">La rimborsabilità da parte di Aifa arrivata proprio ieri è una </w:t>
      </w:r>
      <w:r w:rsidR="00CD256D" w:rsidRPr="00CD256D">
        <w:rPr>
          <w:rFonts w:ascii="Calibri" w:hAnsi="Calibri" w:cs="Calibri"/>
          <w:i/>
          <w:lang w:val="it-IT"/>
        </w:rPr>
        <w:t>notizia che i pazienti attendevano da tempo</w:t>
      </w:r>
      <w:r w:rsidR="00CD256D">
        <w:rPr>
          <w:rFonts w:ascii="Calibri" w:hAnsi="Calibri" w:cs="Calibri"/>
          <w:i/>
          <w:lang w:val="it-IT"/>
        </w:rPr>
        <w:t>”.</w:t>
      </w:r>
    </w:p>
    <w:p w14:paraId="14E2E61E" w14:textId="77777777" w:rsidR="008270AC" w:rsidRPr="00C04A04" w:rsidRDefault="008270AC" w:rsidP="008270AC">
      <w:pPr>
        <w:spacing w:after="120" w:line="240" w:lineRule="auto"/>
        <w:rPr>
          <w:rFonts w:ascii="Calibri" w:hAnsi="Calibri" w:cs="Calibri"/>
          <w:lang w:val="it-IT"/>
        </w:rPr>
      </w:pPr>
      <w:r w:rsidRPr="00C04A04">
        <w:rPr>
          <w:rFonts w:ascii="Calibri" w:hAnsi="Calibri" w:cs="Calibri"/>
          <w:b/>
          <w:bCs/>
          <w:lang w:val="it-IT"/>
        </w:rPr>
        <w:t xml:space="preserve"> </w:t>
      </w:r>
    </w:p>
    <w:p w14:paraId="53DABE67" w14:textId="77777777" w:rsidR="00770350" w:rsidRPr="00C04A04" w:rsidRDefault="00770350" w:rsidP="00770350">
      <w:pPr>
        <w:pStyle w:val="NormaleWeb"/>
        <w:spacing w:before="0" w:beforeAutospacing="0" w:after="0" w:afterAutospacing="0"/>
        <w:rPr>
          <w:rFonts w:ascii="Calibri" w:hAnsi="Calibri" w:cs="Calibri"/>
          <w:i/>
          <w:iCs/>
        </w:rPr>
      </w:pPr>
      <w:r w:rsidRPr="00C04A04">
        <w:rPr>
          <w:rFonts w:ascii="Calibri" w:hAnsi="Calibri" w:cs="Calibri"/>
          <w:i/>
          <w:iCs/>
        </w:rPr>
        <w:t>Ufficio Stampa SICS</w:t>
      </w:r>
    </w:p>
    <w:p w14:paraId="09C7697C" w14:textId="77777777" w:rsidR="00770350" w:rsidRPr="00C04A04" w:rsidRDefault="00770350" w:rsidP="00770350">
      <w:pPr>
        <w:rPr>
          <w:rFonts w:ascii="Calibri" w:hAnsi="Calibri" w:cs="Calibri"/>
          <w:bCs/>
          <w:i/>
          <w14:ligatures w14:val="standardContextual"/>
        </w:rPr>
      </w:pPr>
      <w:r w:rsidRPr="00C04A04">
        <w:rPr>
          <w:rFonts w:ascii="Calibri" w:hAnsi="Calibri" w:cs="Calibri"/>
          <w:noProof/>
          <w14:ligatures w14:val="standardContextual"/>
        </w:rPr>
        <w:drawing>
          <wp:inline distT="0" distB="0" distL="0" distR="0" wp14:anchorId="5F10DB45" wp14:editId="10DA4CDF">
            <wp:extent cx="2672905" cy="49498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308" cy="499132"/>
                    </a:xfrm>
                    <a:prstGeom prst="rect">
                      <a:avLst/>
                    </a:prstGeom>
                    <a:noFill/>
                    <a:ln>
                      <a:noFill/>
                    </a:ln>
                  </pic:spPr>
                </pic:pic>
              </a:graphicData>
            </a:graphic>
          </wp:inline>
        </w:drawing>
      </w:r>
    </w:p>
    <w:p w14:paraId="42267B62" w14:textId="77777777" w:rsidR="00770350" w:rsidRPr="00C04A04" w:rsidRDefault="00770350" w:rsidP="00770350">
      <w:pPr>
        <w:spacing w:after="0" w:line="240" w:lineRule="auto"/>
        <w:rPr>
          <w:rFonts w:ascii="Calibri" w:eastAsia="Times New Roman" w:hAnsi="Calibri" w:cs="Calibri"/>
          <w:i/>
          <w:iCs/>
          <w:lang w:val="it-IT"/>
        </w:rPr>
      </w:pPr>
      <w:r w:rsidRPr="00C04A04">
        <w:rPr>
          <w:rFonts w:ascii="Calibri" w:eastAsia="Times New Roman" w:hAnsi="Calibri" w:cs="Calibri"/>
          <w:i/>
          <w:iCs/>
          <w:lang w:val="it-IT"/>
        </w:rPr>
        <w:t>Simonetta de Chiara Ruffo – 3343195127</w:t>
      </w:r>
    </w:p>
    <w:p w14:paraId="5958476D" w14:textId="77777777" w:rsidR="00770350" w:rsidRPr="00C04A04" w:rsidRDefault="0047137F" w:rsidP="00770350">
      <w:pPr>
        <w:spacing w:after="0" w:line="240" w:lineRule="auto"/>
        <w:rPr>
          <w:rFonts w:ascii="Calibri" w:eastAsia="Times New Roman" w:hAnsi="Calibri" w:cs="Calibri"/>
          <w:i/>
          <w:iCs/>
          <w:lang w:val="it-IT"/>
        </w:rPr>
      </w:pPr>
      <w:hyperlink r:id="rId6" w:history="1">
        <w:r w:rsidR="00770350" w:rsidRPr="00C04A04">
          <w:rPr>
            <w:rFonts w:ascii="Calibri" w:eastAsia="Times New Roman" w:hAnsi="Calibri" w:cs="Calibri"/>
            <w:i/>
            <w:iCs/>
            <w:u w:val="single"/>
            <w:lang w:val="it-IT"/>
          </w:rPr>
          <w:t>EXTsdechiararuffo@sicseditore.it</w:t>
        </w:r>
      </w:hyperlink>
      <w:r w:rsidR="00770350" w:rsidRPr="00C04A04">
        <w:rPr>
          <w:rFonts w:ascii="Calibri" w:eastAsia="Times New Roman" w:hAnsi="Calibri" w:cs="Calibri"/>
          <w:i/>
          <w:iCs/>
          <w:lang w:val="it-IT"/>
        </w:rPr>
        <w:t xml:space="preserve"> </w:t>
      </w:r>
    </w:p>
    <w:p w14:paraId="2AB8FEDC" w14:textId="77777777" w:rsidR="00770350" w:rsidRPr="00C04A04" w:rsidRDefault="0047137F" w:rsidP="00770350">
      <w:pPr>
        <w:spacing w:after="0" w:line="240" w:lineRule="auto"/>
        <w:rPr>
          <w:rFonts w:ascii="Calibri" w:eastAsia="Times New Roman" w:hAnsi="Calibri" w:cs="Calibri"/>
          <w:i/>
          <w:iCs/>
          <w:lang w:val="it-IT"/>
        </w:rPr>
      </w:pPr>
      <w:hyperlink r:id="rId7" w:history="1">
        <w:r w:rsidR="00770350" w:rsidRPr="00C04A04">
          <w:rPr>
            <w:rFonts w:ascii="Calibri" w:eastAsia="Times New Roman" w:hAnsi="Calibri" w:cs="Calibri"/>
            <w:i/>
            <w:iCs/>
            <w:u w:val="single"/>
            <w:lang w:val="it-IT"/>
          </w:rPr>
          <w:t>simonettadechiara@gmail.com</w:t>
        </w:r>
      </w:hyperlink>
      <w:r w:rsidR="00770350" w:rsidRPr="00C04A04">
        <w:rPr>
          <w:rFonts w:ascii="Calibri" w:eastAsia="Times New Roman" w:hAnsi="Calibri" w:cs="Calibri"/>
          <w:i/>
          <w:iCs/>
          <w:lang w:val="it-IT"/>
        </w:rPr>
        <w:t xml:space="preserve"> </w:t>
      </w:r>
    </w:p>
    <w:p w14:paraId="161604BB" w14:textId="77777777" w:rsidR="00770350" w:rsidRPr="00C04A04" w:rsidRDefault="00770350" w:rsidP="00770350">
      <w:pPr>
        <w:spacing w:after="0" w:line="240" w:lineRule="auto"/>
        <w:rPr>
          <w:rFonts w:ascii="Calibri" w:eastAsia="Times New Roman" w:hAnsi="Calibri" w:cs="Calibri"/>
          <w:i/>
          <w:iCs/>
          <w:lang w:val="it-IT"/>
        </w:rPr>
      </w:pPr>
      <w:r w:rsidRPr="00C04A04">
        <w:rPr>
          <w:rFonts w:ascii="Calibri" w:eastAsia="Times New Roman" w:hAnsi="Calibri" w:cs="Calibri"/>
          <w:i/>
          <w:iCs/>
          <w:lang w:val="it-IT"/>
        </w:rPr>
        <w:t>Stefano Milani – 3407298988</w:t>
      </w:r>
    </w:p>
    <w:p w14:paraId="5D56C65F" w14:textId="50975705" w:rsidR="001B1618" w:rsidRPr="008270AC" w:rsidRDefault="0047137F" w:rsidP="008270AC">
      <w:pPr>
        <w:spacing w:after="0" w:line="240" w:lineRule="auto"/>
        <w:rPr>
          <w:rFonts w:ascii="Calibri" w:eastAsia="Times New Roman" w:hAnsi="Calibri" w:cs="Calibri"/>
          <w:i/>
          <w:iCs/>
          <w:lang w:val="it-IT"/>
        </w:rPr>
      </w:pPr>
      <w:hyperlink r:id="rId8" w:history="1">
        <w:r w:rsidR="00770350" w:rsidRPr="00C04A04">
          <w:rPr>
            <w:rStyle w:val="Collegamentoipertestuale"/>
            <w:rFonts w:ascii="Calibri" w:eastAsia="Times New Roman" w:hAnsi="Calibri" w:cs="Calibri"/>
            <w:i/>
            <w:iCs/>
            <w:lang w:val="it-IT"/>
          </w:rPr>
          <w:t>s.milani@sicseditore.it</w:t>
        </w:r>
      </w:hyperlink>
      <w:r w:rsidR="00770350" w:rsidRPr="00C04A04">
        <w:rPr>
          <w:rFonts w:ascii="Calibri" w:eastAsia="Times New Roman" w:hAnsi="Calibri" w:cs="Calibri"/>
          <w:i/>
          <w:iCs/>
          <w:lang w:val="it-IT"/>
        </w:rPr>
        <w:t xml:space="preserve"> </w:t>
      </w:r>
    </w:p>
    <w:sectPr w:rsidR="001B1618" w:rsidRPr="008270AC" w:rsidSect="00AB5A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50"/>
    <w:rsid w:val="00040C4E"/>
    <w:rsid w:val="0015625F"/>
    <w:rsid w:val="001B1618"/>
    <w:rsid w:val="002C38CF"/>
    <w:rsid w:val="0047137F"/>
    <w:rsid w:val="004E5949"/>
    <w:rsid w:val="00707F3F"/>
    <w:rsid w:val="00770350"/>
    <w:rsid w:val="008270AC"/>
    <w:rsid w:val="00937E3E"/>
    <w:rsid w:val="00974886"/>
    <w:rsid w:val="00A4105E"/>
    <w:rsid w:val="00A50606"/>
    <w:rsid w:val="00AB5AD0"/>
    <w:rsid w:val="00AC6705"/>
    <w:rsid w:val="00CD256D"/>
    <w:rsid w:val="00CD3507"/>
    <w:rsid w:val="00D32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564F"/>
  <w15:chartTrackingRefBased/>
  <w15:docId w15:val="{7ACF8B6B-5482-42E3-B8CE-49C0A62C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0350"/>
    <w:pPr>
      <w:spacing w:line="278" w:lineRule="auto"/>
    </w:pPr>
    <w:rPr>
      <w:kern w:val="2"/>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0350"/>
    <w:rPr>
      <w:color w:val="0000FF"/>
      <w:u w:val="single"/>
    </w:rPr>
  </w:style>
  <w:style w:type="paragraph" w:styleId="NormaleWeb">
    <w:name w:val="Normal (Web)"/>
    <w:basedOn w:val="Normale"/>
    <w:uiPriority w:val="99"/>
    <w:semiHidden/>
    <w:unhideWhenUsed/>
    <w:rsid w:val="00770350"/>
    <w:pPr>
      <w:spacing w:before="100" w:beforeAutospacing="1" w:after="100" w:afterAutospacing="1" w:line="240" w:lineRule="auto"/>
    </w:pPr>
    <w:rPr>
      <w:rFonts w:ascii="Times New Roman" w:eastAsia="Times New Roman" w:hAnsi="Times New Roman" w:cs="Times New Roman"/>
      <w:kern w:val="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ani@sicseditore.it" TargetMode="External"/><Relationship Id="rId3" Type="http://schemas.openxmlformats.org/officeDocument/2006/relationships/webSettings" Target="webSettings.xml"/><Relationship Id="rId7" Type="http://schemas.openxmlformats.org/officeDocument/2006/relationships/hyperlink" Target="mailto:simonettadechia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Tsdechiararuffo@sicseditore.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2024-05-28T08:50:00Z</dcterms:created>
  <dcterms:modified xsi:type="dcterms:W3CDTF">2024-05-28T08:56:00Z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5775f-ddf1-4a0d-93eb-eb1e96abcbb1_Enabled">
    <vt:lpwstr>true</vt:lpwstr>
  </property>
  <property fmtid="{D5CDD505-2E9C-101B-9397-08002B2CF9AE}" pid="3" name="MSIP_Label_f155775f-ddf1-4a0d-93eb-eb1e96abcbb1_SetDate">
    <vt:lpwstr>2024-05-12T15:57:32Z</vt:lpwstr>
  </property>
  <property fmtid="{D5CDD505-2E9C-101B-9397-08002B2CF9AE}" pid="4" name="MSIP_Label_f155775f-ddf1-4a0d-93eb-eb1e96abcbb1_Method">
    <vt:lpwstr>Standard</vt:lpwstr>
  </property>
  <property fmtid="{D5CDD505-2E9C-101B-9397-08002B2CF9AE}" pid="5" name="MSIP_Label_f155775f-ddf1-4a0d-93eb-eb1e96abcbb1_Name">
    <vt:lpwstr>Public</vt:lpwstr>
  </property>
  <property fmtid="{D5CDD505-2E9C-101B-9397-08002B2CF9AE}" pid="6" name="MSIP_Label_f155775f-ddf1-4a0d-93eb-eb1e96abcbb1_SiteId">
    <vt:lpwstr>a7951234-1d7a-4bf7-9625-60faed175df2</vt:lpwstr>
  </property>
  <property fmtid="{D5CDD505-2E9C-101B-9397-08002B2CF9AE}" pid="7" name="MSIP_Label_f155775f-ddf1-4a0d-93eb-eb1e96abcbb1_ActionId">
    <vt:lpwstr>3b2fe6f1-9b52-4e5a-82fc-c8cbaeda2fe4</vt:lpwstr>
  </property>
  <property fmtid="{D5CDD505-2E9C-101B-9397-08002B2CF9AE}" pid="8" name="MSIP_Label_f155775f-ddf1-4a0d-93eb-eb1e96abcbb1_ContentBits">
    <vt:lpwstr>0</vt:lpwstr>
  </property>
</Properties>
</file>