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50EC8A" w14:textId="03C7ED9C" w:rsidR="00192779" w:rsidRPr="00D261B6" w:rsidRDefault="0055147D" w:rsidP="00AA7CCE">
      <w:pPr>
        <w:jc w:val="center"/>
        <w:rPr>
          <w:rFonts w:ascii="Arial" w:hAnsi="Arial" w:cs="Arial"/>
          <w:b/>
          <w:bCs/>
          <w:color w:val="000000"/>
          <w:sz w:val="24"/>
          <w:szCs w:val="28"/>
        </w:rPr>
      </w:pPr>
      <w:r w:rsidRPr="00D261B6">
        <w:rPr>
          <w:rFonts w:ascii="Arial" w:hAnsi="Arial" w:cs="Arial"/>
          <w:b/>
          <w:bCs/>
          <w:color w:val="000000"/>
          <w:sz w:val="24"/>
          <w:szCs w:val="28"/>
        </w:rPr>
        <w:t xml:space="preserve">Cartolarizzazioni immobiliari: </w:t>
      </w:r>
      <w:bookmarkStart w:id="0" w:name="_Hlk88586371"/>
      <w:r w:rsidR="004E3EFF" w:rsidRPr="00D261B6">
        <w:rPr>
          <w:rFonts w:ascii="Arial" w:hAnsi="Arial" w:cs="Arial"/>
          <w:b/>
          <w:bCs/>
          <w:color w:val="000000"/>
          <w:sz w:val="24"/>
          <w:szCs w:val="28"/>
        </w:rPr>
        <w:t>il mercato raggiunge i 2,5 miliardi di euro</w:t>
      </w:r>
      <w:r w:rsidR="00CD3B44" w:rsidRPr="00D261B6">
        <w:rPr>
          <w:rFonts w:ascii="Arial" w:hAnsi="Arial" w:cs="Arial"/>
          <w:b/>
          <w:bCs/>
          <w:color w:val="000000"/>
          <w:sz w:val="24"/>
          <w:szCs w:val="28"/>
        </w:rPr>
        <w:t>;</w:t>
      </w:r>
      <w:r w:rsidR="00D26D26" w:rsidRPr="00D261B6">
        <w:rPr>
          <w:rFonts w:ascii="Arial" w:hAnsi="Arial" w:cs="Arial"/>
          <w:b/>
          <w:bCs/>
          <w:color w:val="000000"/>
          <w:sz w:val="24"/>
          <w:szCs w:val="28"/>
        </w:rPr>
        <w:t xml:space="preserve"> </w:t>
      </w:r>
      <w:r w:rsidR="000B4A2A" w:rsidRPr="00D261B6">
        <w:rPr>
          <w:rFonts w:ascii="Arial" w:hAnsi="Arial" w:cs="Arial"/>
          <w:b/>
          <w:bCs/>
          <w:color w:val="000000"/>
          <w:sz w:val="24"/>
          <w:szCs w:val="28"/>
        </w:rPr>
        <w:t xml:space="preserve">negli ultimi tre </w:t>
      </w:r>
      <w:r w:rsidR="0067690B" w:rsidRPr="00D261B6">
        <w:rPr>
          <w:rFonts w:ascii="Arial" w:hAnsi="Arial" w:cs="Arial"/>
          <w:b/>
          <w:bCs/>
          <w:color w:val="000000"/>
          <w:sz w:val="24"/>
          <w:szCs w:val="28"/>
        </w:rPr>
        <w:t>a</w:t>
      </w:r>
      <w:r w:rsidR="000B4A2A" w:rsidRPr="00D261B6">
        <w:rPr>
          <w:rFonts w:ascii="Arial" w:hAnsi="Arial" w:cs="Arial"/>
          <w:b/>
          <w:bCs/>
          <w:color w:val="000000"/>
          <w:sz w:val="24"/>
          <w:szCs w:val="28"/>
        </w:rPr>
        <w:t>nni quadruplicat</w:t>
      </w:r>
      <w:r w:rsidR="0067690B" w:rsidRPr="00D261B6">
        <w:rPr>
          <w:rFonts w:ascii="Arial" w:hAnsi="Arial" w:cs="Arial"/>
          <w:b/>
          <w:bCs/>
          <w:color w:val="000000"/>
          <w:sz w:val="24"/>
          <w:szCs w:val="28"/>
        </w:rPr>
        <w:t>o il numero delle</w:t>
      </w:r>
      <w:r w:rsidR="00E75A77" w:rsidRPr="00D261B6">
        <w:rPr>
          <w:rFonts w:ascii="Arial" w:hAnsi="Arial" w:cs="Arial"/>
          <w:b/>
          <w:bCs/>
          <w:color w:val="000000"/>
          <w:sz w:val="24"/>
          <w:szCs w:val="28"/>
        </w:rPr>
        <w:t xml:space="preserve"> SPV </w:t>
      </w:r>
    </w:p>
    <w:p w14:paraId="43DC3326" w14:textId="77777777" w:rsidR="00BB6FE3" w:rsidRPr="00D261B6" w:rsidRDefault="00BB6FE3" w:rsidP="00AA7CCE">
      <w:pPr>
        <w:jc w:val="center"/>
        <w:rPr>
          <w:rFonts w:ascii="Arial" w:hAnsi="Arial" w:cs="Arial"/>
          <w:b/>
          <w:bCs/>
          <w:color w:val="000000"/>
          <w:sz w:val="24"/>
          <w:szCs w:val="28"/>
        </w:rPr>
      </w:pPr>
    </w:p>
    <w:p w14:paraId="5B7BF3BB" w14:textId="6BC92CA2" w:rsidR="00833909" w:rsidRPr="00D261B6" w:rsidRDefault="00B9434A" w:rsidP="00AA7CCE">
      <w:pPr>
        <w:jc w:val="center"/>
        <w:rPr>
          <w:rFonts w:ascii="Arial" w:hAnsi="Arial" w:cs="Arial"/>
          <w:i/>
          <w:iCs/>
          <w:color w:val="000000"/>
          <w:sz w:val="24"/>
          <w:szCs w:val="28"/>
        </w:rPr>
      </w:pPr>
      <w:r w:rsidRPr="00D261B6">
        <w:rPr>
          <w:rFonts w:ascii="Arial" w:hAnsi="Arial" w:cs="Arial"/>
          <w:i/>
          <w:iCs/>
          <w:color w:val="000000"/>
          <w:sz w:val="24"/>
          <w:szCs w:val="28"/>
        </w:rPr>
        <w:t xml:space="preserve">I nuovi scenari illustrati nel corso del </w:t>
      </w:r>
      <w:r w:rsidR="00BE7CF2" w:rsidRPr="00D261B6">
        <w:rPr>
          <w:rFonts w:ascii="Arial" w:hAnsi="Arial" w:cs="Arial"/>
          <w:i/>
          <w:iCs/>
          <w:color w:val="000000"/>
          <w:sz w:val="24"/>
          <w:szCs w:val="28"/>
        </w:rPr>
        <w:t xml:space="preserve">convegno </w:t>
      </w:r>
      <w:r w:rsidRPr="00D261B6">
        <w:rPr>
          <w:rFonts w:ascii="Arial" w:hAnsi="Arial" w:cs="Arial"/>
          <w:i/>
          <w:iCs/>
          <w:color w:val="000000"/>
          <w:sz w:val="24"/>
          <w:szCs w:val="28"/>
        </w:rPr>
        <w:t>“</w:t>
      </w:r>
      <w:r w:rsidR="00D9216C" w:rsidRPr="00D261B6">
        <w:rPr>
          <w:rFonts w:ascii="Arial" w:hAnsi="Arial" w:cs="Arial"/>
          <w:i/>
          <w:iCs/>
          <w:color w:val="000000"/>
          <w:sz w:val="24"/>
          <w:szCs w:val="28"/>
        </w:rPr>
        <w:t>Res 4 Revolution</w:t>
      </w:r>
      <w:r w:rsidRPr="00D261B6">
        <w:rPr>
          <w:rFonts w:ascii="Arial" w:hAnsi="Arial" w:cs="Arial"/>
          <w:i/>
          <w:iCs/>
          <w:color w:val="000000"/>
          <w:sz w:val="24"/>
          <w:szCs w:val="28"/>
        </w:rPr>
        <w:t>”</w:t>
      </w:r>
      <w:r w:rsidR="00D9216C" w:rsidRPr="00D261B6">
        <w:rPr>
          <w:rFonts w:ascii="Arial" w:hAnsi="Arial" w:cs="Arial"/>
          <w:i/>
          <w:iCs/>
          <w:color w:val="000000"/>
          <w:sz w:val="24"/>
          <w:szCs w:val="28"/>
        </w:rPr>
        <w:t xml:space="preserve"> organizzato da Zenith Global</w:t>
      </w:r>
      <w:r w:rsidRPr="00D261B6">
        <w:rPr>
          <w:rFonts w:ascii="Arial" w:hAnsi="Arial" w:cs="Arial"/>
          <w:i/>
          <w:iCs/>
          <w:color w:val="000000"/>
          <w:sz w:val="24"/>
          <w:szCs w:val="28"/>
        </w:rPr>
        <w:t>,</w:t>
      </w:r>
      <w:r w:rsidR="00D9216C" w:rsidRPr="00D261B6">
        <w:rPr>
          <w:rFonts w:ascii="Arial" w:hAnsi="Arial" w:cs="Arial"/>
          <w:i/>
          <w:iCs/>
          <w:color w:val="000000"/>
          <w:sz w:val="24"/>
          <w:szCs w:val="28"/>
        </w:rPr>
        <w:t xml:space="preserve"> </w:t>
      </w:r>
      <w:r w:rsidR="00EB6882" w:rsidRPr="00D261B6">
        <w:rPr>
          <w:rFonts w:ascii="Arial" w:hAnsi="Arial" w:cs="Arial"/>
          <w:i/>
          <w:iCs/>
          <w:color w:val="000000"/>
          <w:sz w:val="24"/>
          <w:szCs w:val="28"/>
        </w:rPr>
        <w:t xml:space="preserve">con il con il contributo scientifico di SDA Bocconi, </w:t>
      </w:r>
      <w:r w:rsidR="00D9216C" w:rsidRPr="00D261B6">
        <w:rPr>
          <w:rFonts w:ascii="Arial" w:hAnsi="Arial" w:cs="Arial"/>
          <w:i/>
          <w:iCs/>
          <w:color w:val="000000"/>
          <w:sz w:val="24"/>
          <w:szCs w:val="28"/>
        </w:rPr>
        <w:t xml:space="preserve">in </w:t>
      </w:r>
      <w:r w:rsidR="00EB6882" w:rsidRPr="00D261B6">
        <w:rPr>
          <w:rFonts w:ascii="Arial" w:hAnsi="Arial" w:cs="Arial"/>
          <w:i/>
          <w:iCs/>
          <w:color w:val="000000"/>
          <w:sz w:val="24"/>
          <w:szCs w:val="28"/>
        </w:rPr>
        <w:t xml:space="preserve">partnership </w:t>
      </w:r>
      <w:r w:rsidR="00D9216C" w:rsidRPr="00D261B6">
        <w:rPr>
          <w:rFonts w:ascii="Arial" w:hAnsi="Arial" w:cs="Arial"/>
          <w:i/>
          <w:iCs/>
          <w:color w:val="000000"/>
          <w:sz w:val="24"/>
          <w:szCs w:val="28"/>
        </w:rPr>
        <w:t xml:space="preserve">con Deloitte </w:t>
      </w:r>
    </w:p>
    <w:p w14:paraId="5A6465D3" w14:textId="77777777" w:rsidR="00AA7CCE" w:rsidRPr="00D261B6" w:rsidRDefault="00AA7CCE" w:rsidP="00AA7CCE">
      <w:pPr>
        <w:jc w:val="center"/>
        <w:rPr>
          <w:rFonts w:ascii="Arial" w:hAnsi="Arial" w:cs="Arial"/>
          <w:i/>
          <w:iCs/>
          <w:color w:val="000000"/>
          <w:sz w:val="24"/>
          <w:szCs w:val="28"/>
        </w:rPr>
      </w:pPr>
    </w:p>
    <w:bookmarkEnd w:id="0"/>
    <w:p w14:paraId="76E6599E" w14:textId="2E9792EB" w:rsidR="003963B2" w:rsidRPr="00D261B6" w:rsidRDefault="00192779" w:rsidP="00AA7CCE">
      <w:pPr>
        <w:pStyle w:val="NormaleWeb"/>
        <w:shd w:val="clear" w:color="auto" w:fill="FFFFFF"/>
        <w:spacing w:before="0" w:beforeAutospacing="0" w:after="0" w:afterAutospacing="0"/>
        <w:jc w:val="both"/>
        <w:rPr>
          <w:rFonts w:ascii="Arial" w:hAnsi="Arial" w:cs="Arial"/>
          <w:i/>
          <w:iCs/>
          <w:color w:val="000000"/>
          <w:szCs w:val="28"/>
        </w:rPr>
      </w:pPr>
      <w:r w:rsidRPr="00D261B6">
        <w:rPr>
          <w:rFonts w:ascii="Arial" w:hAnsi="Arial" w:cs="Arial"/>
          <w:bCs/>
          <w:sz w:val="22"/>
          <w:szCs w:val="22"/>
        </w:rPr>
        <w:t xml:space="preserve">Milano, </w:t>
      </w:r>
      <w:r w:rsidR="00C9259C" w:rsidRPr="00D261B6">
        <w:rPr>
          <w:rFonts w:ascii="Arial" w:hAnsi="Arial" w:cs="Arial"/>
          <w:bCs/>
          <w:sz w:val="22"/>
          <w:szCs w:val="22"/>
        </w:rPr>
        <w:t>1</w:t>
      </w:r>
      <w:r w:rsidR="00B9434A" w:rsidRPr="00D261B6">
        <w:rPr>
          <w:rFonts w:ascii="Arial" w:hAnsi="Arial" w:cs="Arial"/>
          <w:bCs/>
          <w:sz w:val="22"/>
          <w:szCs w:val="22"/>
        </w:rPr>
        <w:t>9 giugno</w:t>
      </w:r>
      <w:r w:rsidR="00165C13" w:rsidRPr="00D261B6">
        <w:rPr>
          <w:rFonts w:ascii="Arial" w:hAnsi="Arial" w:cs="Arial"/>
          <w:bCs/>
          <w:sz w:val="22"/>
          <w:szCs w:val="22"/>
        </w:rPr>
        <w:t xml:space="preserve"> </w:t>
      </w:r>
      <w:r w:rsidRPr="00D261B6">
        <w:rPr>
          <w:rFonts w:ascii="Arial" w:hAnsi="Arial" w:cs="Arial"/>
          <w:bCs/>
          <w:sz w:val="22"/>
          <w:szCs w:val="22"/>
        </w:rPr>
        <w:t xml:space="preserve">2024 </w:t>
      </w:r>
      <w:r w:rsidR="005C5B0B" w:rsidRPr="00D261B6">
        <w:rPr>
          <w:rFonts w:ascii="Arial" w:hAnsi="Arial" w:cs="Arial"/>
          <w:bCs/>
          <w:sz w:val="22"/>
          <w:szCs w:val="22"/>
        </w:rPr>
        <w:t>–</w:t>
      </w:r>
      <w:r w:rsidRPr="00D261B6">
        <w:rPr>
          <w:rFonts w:ascii="Arial" w:hAnsi="Arial" w:cs="Arial"/>
          <w:bCs/>
          <w:sz w:val="22"/>
          <w:szCs w:val="22"/>
        </w:rPr>
        <w:t xml:space="preserve"> </w:t>
      </w:r>
      <w:r w:rsidR="00E75A77" w:rsidRPr="00121131">
        <w:rPr>
          <w:rFonts w:ascii="Arial" w:hAnsi="Arial" w:cs="Arial"/>
          <w:bCs/>
          <w:sz w:val="22"/>
          <w:szCs w:val="22"/>
        </w:rPr>
        <w:t xml:space="preserve">Il mercato delle cartolarizzazioni immobiliari in Italia sta crescendo </w:t>
      </w:r>
      <w:r w:rsidR="00637592" w:rsidRPr="00121131">
        <w:rPr>
          <w:rFonts w:ascii="Arial" w:hAnsi="Arial" w:cs="Arial"/>
          <w:bCs/>
          <w:sz w:val="22"/>
          <w:szCs w:val="22"/>
        </w:rPr>
        <w:t>significativamente.</w:t>
      </w:r>
      <w:r w:rsidR="00E75A77" w:rsidRPr="00121131">
        <w:rPr>
          <w:rFonts w:ascii="Arial" w:hAnsi="Arial" w:cs="Arial"/>
          <w:bCs/>
          <w:sz w:val="22"/>
          <w:szCs w:val="22"/>
        </w:rPr>
        <w:t xml:space="preserve"> In soli tre anni, il numero di SPV immobiliari è aumentato da 12 a 47. </w:t>
      </w:r>
      <w:r w:rsidR="002B44D1" w:rsidRPr="00121131">
        <w:rPr>
          <w:rFonts w:ascii="Arial" w:hAnsi="Arial" w:cs="Arial"/>
          <w:bCs/>
          <w:sz w:val="22"/>
          <w:szCs w:val="22"/>
        </w:rPr>
        <w:t xml:space="preserve">Le </w:t>
      </w:r>
      <w:r w:rsidR="00E75A77" w:rsidRPr="00121131">
        <w:rPr>
          <w:rFonts w:ascii="Arial" w:hAnsi="Arial" w:cs="Arial"/>
          <w:bCs/>
          <w:sz w:val="22"/>
          <w:szCs w:val="22"/>
        </w:rPr>
        <w:t>SPV 7.2 si stanno dimostrando un'opzione flessibile</w:t>
      </w:r>
      <w:r w:rsidR="00542EB0">
        <w:rPr>
          <w:rFonts w:ascii="Arial" w:hAnsi="Arial" w:cs="Arial"/>
          <w:bCs/>
          <w:sz w:val="22"/>
          <w:szCs w:val="22"/>
        </w:rPr>
        <w:t xml:space="preserve"> ed efficiente sia</w:t>
      </w:r>
      <w:r w:rsidR="00E75A77" w:rsidRPr="00121131">
        <w:rPr>
          <w:rFonts w:ascii="Arial" w:hAnsi="Arial" w:cs="Arial"/>
          <w:bCs/>
          <w:sz w:val="22"/>
          <w:szCs w:val="22"/>
        </w:rPr>
        <w:t xml:space="preserve"> per operazioni di taglio ridotto</w:t>
      </w:r>
      <w:r w:rsidR="00542EB0">
        <w:rPr>
          <w:rFonts w:ascii="Arial" w:hAnsi="Arial" w:cs="Arial"/>
          <w:bCs/>
          <w:sz w:val="22"/>
          <w:szCs w:val="22"/>
        </w:rPr>
        <w:t xml:space="preserve"> sia per quelle di medio e grande dimensione</w:t>
      </w:r>
      <w:r w:rsidR="00C17A96" w:rsidRPr="00121131">
        <w:rPr>
          <w:rFonts w:ascii="Arial" w:hAnsi="Arial" w:cs="Arial"/>
          <w:bCs/>
          <w:sz w:val="22"/>
          <w:szCs w:val="22"/>
        </w:rPr>
        <w:t>,</w:t>
      </w:r>
      <w:r w:rsidR="00E75A77" w:rsidRPr="00121131">
        <w:rPr>
          <w:rFonts w:ascii="Arial" w:hAnsi="Arial" w:cs="Arial"/>
          <w:bCs/>
          <w:sz w:val="22"/>
          <w:szCs w:val="22"/>
        </w:rPr>
        <w:t xml:space="preserve"> </w:t>
      </w:r>
      <w:r w:rsidR="007B7BCC" w:rsidRPr="00D261B6">
        <w:rPr>
          <w:rFonts w:ascii="Arial" w:hAnsi="Arial" w:cs="Arial"/>
          <w:bCs/>
          <w:sz w:val="22"/>
          <w:szCs w:val="22"/>
        </w:rPr>
        <w:t>s</w:t>
      </w:r>
      <w:r w:rsidR="00EF5B57" w:rsidRPr="00D261B6">
        <w:rPr>
          <w:rFonts w:ascii="Arial" w:hAnsi="Arial" w:cs="Arial"/>
          <w:bCs/>
          <w:sz w:val="22"/>
          <w:szCs w:val="22"/>
        </w:rPr>
        <w:t>ono alcuni dei dati emersi nel corso del convegno R</w:t>
      </w:r>
      <w:r w:rsidR="003963B2" w:rsidRPr="00D261B6">
        <w:rPr>
          <w:rFonts w:ascii="Arial" w:hAnsi="Arial" w:cs="Arial"/>
          <w:bCs/>
          <w:sz w:val="22"/>
          <w:szCs w:val="22"/>
        </w:rPr>
        <w:t>ES</w:t>
      </w:r>
      <w:r w:rsidR="00EF5B57" w:rsidRPr="00D261B6">
        <w:rPr>
          <w:rFonts w:ascii="Arial" w:hAnsi="Arial" w:cs="Arial"/>
          <w:bCs/>
          <w:sz w:val="22"/>
          <w:szCs w:val="22"/>
        </w:rPr>
        <w:t xml:space="preserve"> 4 R</w:t>
      </w:r>
      <w:r w:rsidR="00EB6882" w:rsidRPr="00D261B6">
        <w:rPr>
          <w:rFonts w:ascii="Arial" w:hAnsi="Arial" w:cs="Arial"/>
          <w:bCs/>
          <w:sz w:val="22"/>
          <w:szCs w:val="22"/>
        </w:rPr>
        <w:t>E</w:t>
      </w:r>
      <w:r w:rsidR="00EF5B57" w:rsidRPr="00D261B6">
        <w:rPr>
          <w:rFonts w:ascii="Arial" w:hAnsi="Arial" w:cs="Arial"/>
          <w:bCs/>
          <w:sz w:val="22"/>
          <w:szCs w:val="22"/>
        </w:rPr>
        <w:t>volution</w:t>
      </w:r>
      <w:r w:rsidR="004D6F56" w:rsidRPr="00D261B6">
        <w:rPr>
          <w:rFonts w:ascii="Arial" w:hAnsi="Arial" w:cs="Arial"/>
          <w:bCs/>
          <w:sz w:val="22"/>
          <w:szCs w:val="22"/>
        </w:rPr>
        <w:t>,</w:t>
      </w:r>
      <w:r w:rsidR="00EF5B57" w:rsidRPr="00D261B6">
        <w:rPr>
          <w:rFonts w:ascii="Arial" w:hAnsi="Arial" w:cs="Arial"/>
          <w:bCs/>
          <w:sz w:val="22"/>
          <w:szCs w:val="22"/>
        </w:rPr>
        <w:t xml:space="preserve"> </w:t>
      </w:r>
      <w:r w:rsidR="00B94FF9" w:rsidRPr="00D261B6">
        <w:rPr>
          <w:rFonts w:ascii="Arial" w:hAnsi="Arial" w:cs="Arial"/>
          <w:bCs/>
          <w:sz w:val="22"/>
          <w:szCs w:val="22"/>
        </w:rPr>
        <w:t xml:space="preserve">organizzato da </w:t>
      </w:r>
      <w:r w:rsidR="00B94FF9" w:rsidRPr="00D261B6">
        <w:rPr>
          <w:rFonts w:ascii="Arial" w:hAnsi="Arial" w:cs="Arial"/>
          <w:b/>
          <w:sz w:val="22"/>
          <w:szCs w:val="22"/>
        </w:rPr>
        <w:t>Zenith Global</w:t>
      </w:r>
      <w:r w:rsidR="00B94FF9" w:rsidRPr="00D261B6">
        <w:rPr>
          <w:rFonts w:ascii="Arial" w:hAnsi="Arial" w:cs="Arial"/>
          <w:bCs/>
          <w:sz w:val="22"/>
          <w:szCs w:val="22"/>
        </w:rPr>
        <w:t>, intermediario finanziario leader in Italia nelle operazioni di finanza strutturata</w:t>
      </w:r>
      <w:r w:rsidR="007A5708" w:rsidRPr="00D261B6">
        <w:rPr>
          <w:rFonts w:ascii="Arial" w:hAnsi="Arial" w:cs="Arial"/>
          <w:bCs/>
          <w:sz w:val="22"/>
          <w:szCs w:val="22"/>
        </w:rPr>
        <w:t xml:space="preserve"> su crediti ed immobili</w:t>
      </w:r>
      <w:r w:rsidR="00B94FF9" w:rsidRPr="00D261B6">
        <w:rPr>
          <w:rFonts w:ascii="Arial" w:hAnsi="Arial" w:cs="Arial"/>
          <w:bCs/>
          <w:sz w:val="22"/>
          <w:szCs w:val="22"/>
        </w:rPr>
        <w:t xml:space="preserve">, </w:t>
      </w:r>
      <w:r w:rsidR="00EB6882" w:rsidRPr="00D261B6">
        <w:rPr>
          <w:rFonts w:ascii="Arial" w:hAnsi="Arial" w:cs="Arial"/>
          <w:i/>
          <w:iCs/>
          <w:color w:val="000000"/>
          <w:szCs w:val="28"/>
        </w:rPr>
        <w:t>con il contributo scientifico di SDA Bocconi</w:t>
      </w:r>
      <w:r w:rsidR="007A5708" w:rsidRPr="00D261B6">
        <w:rPr>
          <w:rFonts w:ascii="Arial" w:hAnsi="Arial" w:cs="Arial"/>
          <w:i/>
          <w:iCs/>
          <w:color w:val="000000"/>
          <w:szCs w:val="28"/>
        </w:rPr>
        <w:t xml:space="preserve"> ed</w:t>
      </w:r>
      <w:r w:rsidR="00EB6882" w:rsidRPr="00D261B6">
        <w:rPr>
          <w:rFonts w:ascii="Arial" w:hAnsi="Arial" w:cs="Arial"/>
          <w:i/>
          <w:iCs/>
          <w:color w:val="000000"/>
          <w:szCs w:val="28"/>
        </w:rPr>
        <w:t xml:space="preserve"> in partnership con Deloitte</w:t>
      </w:r>
      <w:r w:rsidR="007A5708" w:rsidRPr="00D261B6">
        <w:rPr>
          <w:rFonts w:ascii="Arial" w:hAnsi="Arial" w:cs="Arial"/>
          <w:i/>
          <w:iCs/>
          <w:color w:val="000000"/>
          <w:szCs w:val="28"/>
        </w:rPr>
        <w:t>.</w:t>
      </w:r>
      <w:r w:rsidR="00EB6882" w:rsidRPr="00D261B6">
        <w:rPr>
          <w:rFonts w:ascii="Arial" w:hAnsi="Arial" w:cs="Arial"/>
          <w:i/>
          <w:iCs/>
          <w:color w:val="000000"/>
          <w:szCs w:val="28"/>
        </w:rPr>
        <w:t xml:space="preserve"> </w:t>
      </w:r>
    </w:p>
    <w:p w14:paraId="437B7021" w14:textId="77777777" w:rsidR="00AA7CCE" w:rsidRPr="00D261B6" w:rsidRDefault="00AA7CCE" w:rsidP="00AA7CCE">
      <w:pPr>
        <w:pStyle w:val="NormaleWeb"/>
        <w:shd w:val="clear" w:color="auto" w:fill="FFFFFF"/>
        <w:spacing w:before="0" w:beforeAutospacing="0" w:after="0" w:afterAutospacing="0"/>
        <w:jc w:val="both"/>
        <w:rPr>
          <w:rFonts w:ascii="Arial" w:hAnsi="Arial" w:cs="Arial"/>
          <w:i/>
          <w:iCs/>
          <w:color w:val="000000"/>
          <w:szCs w:val="28"/>
        </w:rPr>
      </w:pPr>
    </w:p>
    <w:p w14:paraId="43FF09D5" w14:textId="053EF66D" w:rsidR="00B7628C" w:rsidRPr="00D261B6" w:rsidRDefault="007D1CF6" w:rsidP="00AA7CCE">
      <w:pPr>
        <w:pStyle w:val="NormaleWeb"/>
        <w:shd w:val="clear" w:color="auto" w:fill="FFFFFF"/>
        <w:spacing w:before="0" w:beforeAutospacing="0" w:after="0" w:afterAutospacing="0"/>
        <w:jc w:val="both"/>
        <w:rPr>
          <w:rFonts w:ascii="Arial" w:hAnsi="Arial" w:cs="Arial"/>
          <w:bCs/>
          <w:i/>
          <w:iCs/>
          <w:color w:val="000000"/>
        </w:rPr>
      </w:pPr>
      <w:r w:rsidRPr="00D261B6">
        <w:rPr>
          <w:rFonts w:ascii="Arial" w:hAnsi="Arial" w:cs="Arial"/>
          <w:bCs/>
          <w:i/>
          <w:iCs/>
          <w:color w:val="000000"/>
        </w:rPr>
        <w:t>“</w:t>
      </w:r>
      <w:r w:rsidR="006D4158" w:rsidRPr="00D261B6">
        <w:rPr>
          <w:rFonts w:ascii="Arial" w:hAnsi="Arial" w:cs="Arial"/>
          <w:bCs/>
          <w:i/>
          <w:iCs/>
          <w:color w:val="000000"/>
        </w:rPr>
        <w:t>Zenith</w:t>
      </w:r>
      <w:r w:rsidR="007A5708" w:rsidRPr="00D261B6">
        <w:rPr>
          <w:rFonts w:ascii="Arial" w:hAnsi="Arial" w:cs="Arial"/>
          <w:bCs/>
          <w:i/>
          <w:iCs/>
          <w:color w:val="000000"/>
        </w:rPr>
        <w:t xml:space="preserve"> Global è stata</w:t>
      </w:r>
      <w:r w:rsidR="006D4158" w:rsidRPr="00D261B6">
        <w:rPr>
          <w:rFonts w:ascii="Arial" w:hAnsi="Arial" w:cs="Arial"/>
          <w:bCs/>
          <w:i/>
          <w:iCs/>
          <w:color w:val="000000"/>
        </w:rPr>
        <w:t xml:space="preserve"> </w:t>
      </w:r>
      <w:r w:rsidR="008B4DFB" w:rsidRPr="00D261B6">
        <w:rPr>
          <w:rFonts w:ascii="Arial" w:hAnsi="Arial" w:cs="Arial"/>
          <w:bCs/>
          <w:i/>
          <w:iCs/>
          <w:color w:val="000000"/>
        </w:rPr>
        <w:t>pionier</w:t>
      </w:r>
      <w:r w:rsidR="007A5708" w:rsidRPr="00D261B6">
        <w:rPr>
          <w:rFonts w:ascii="Arial" w:hAnsi="Arial" w:cs="Arial"/>
          <w:bCs/>
          <w:i/>
          <w:iCs/>
          <w:color w:val="000000"/>
        </w:rPr>
        <w:t>a</w:t>
      </w:r>
      <w:r w:rsidR="008B4DFB" w:rsidRPr="00D261B6">
        <w:rPr>
          <w:rFonts w:ascii="Arial" w:hAnsi="Arial" w:cs="Arial"/>
          <w:bCs/>
          <w:i/>
          <w:iCs/>
          <w:color w:val="000000"/>
        </w:rPr>
        <w:t xml:space="preserve"> nel settore delle cartolarizzazioni</w:t>
      </w:r>
      <w:r w:rsidR="007A5708" w:rsidRPr="00D261B6">
        <w:rPr>
          <w:rFonts w:ascii="Arial" w:hAnsi="Arial" w:cs="Arial"/>
          <w:bCs/>
          <w:i/>
          <w:iCs/>
          <w:color w:val="000000"/>
        </w:rPr>
        <w:t xml:space="preserve"> immobiliari</w:t>
      </w:r>
      <w:r w:rsidR="008B4DFB" w:rsidRPr="00D261B6">
        <w:rPr>
          <w:rFonts w:ascii="Arial" w:hAnsi="Arial" w:cs="Arial"/>
          <w:bCs/>
          <w:i/>
          <w:iCs/>
          <w:color w:val="000000"/>
        </w:rPr>
        <w:t xml:space="preserve"> 7.2</w:t>
      </w:r>
      <w:r w:rsidR="00197F3D" w:rsidRPr="00D261B6">
        <w:rPr>
          <w:rFonts w:ascii="Arial" w:hAnsi="Arial" w:cs="Arial"/>
          <w:bCs/>
          <w:i/>
          <w:iCs/>
          <w:color w:val="000000"/>
        </w:rPr>
        <w:t xml:space="preserve">, </w:t>
      </w:r>
      <w:r w:rsidR="007A5708" w:rsidRPr="00D261B6">
        <w:rPr>
          <w:rFonts w:ascii="Arial" w:hAnsi="Arial" w:cs="Arial"/>
          <w:bCs/>
          <w:i/>
          <w:iCs/>
          <w:color w:val="000000"/>
        </w:rPr>
        <w:t>perfezionando</w:t>
      </w:r>
      <w:r w:rsidR="00306C2F" w:rsidRPr="00D261B6">
        <w:rPr>
          <w:rFonts w:ascii="Arial" w:hAnsi="Arial" w:cs="Arial"/>
          <w:bCs/>
          <w:i/>
          <w:iCs/>
          <w:color w:val="000000"/>
        </w:rPr>
        <w:t xml:space="preserve"> </w:t>
      </w:r>
      <w:r w:rsidR="00197F3D" w:rsidRPr="00D261B6">
        <w:rPr>
          <w:rFonts w:ascii="Arial" w:hAnsi="Arial" w:cs="Arial"/>
          <w:bCs/>
          <w:i/>
          <w:iCs/>
          <w:color w:val="000000"/>
        </w:rPr>
        <w:t>la prima emissione di titoli ABS</w:t>
      </w:r>
      <w:r w:rsidR="007A5708" w:rsidRPr="00D261B6">
        <w:rPr>
          <w:rFonts w:ascii="Arial" w:hAnsi="Arial" w:cs="Arial"/>
          <w:bCs/>
          <w:i/>
          <w:iCs/>
          <w:color w:val="000000"/>
        </w:rPr>
        <w:t xml:space="preserve"> sul mercato italiano, a cui hanno fatto seguito numerose operazioni concluse in partnership con i principali operatori italiani ed esteri.</w:t>
      </w:r>
      <w:r w:rsidR="008B4DFB" w:rsidRPr="00D261B6">
        <w:rPr>
          <w:rFonts w:ascii="Arial" w:hAnsi="Arial" w:cs="Arial"/>
          <w:bCs/>
          <w:i/>
          <w:iCs/>
          <w:color w:val="000000"/>
        </w:rPr>
        <w:t xml:space="preserve"> - </w:t>
      </w:r>
      <w:r w:rsidR="008B4DFB" w:rsidRPr="00D261B6">
        <w:rPr>
          <w:rFonts w:ascii="Arial" w:hAnsi="Arial" w:cs="Arial"/>
          <w:bCs/>
          <w:color w:val="000000"/>
        </w:rPr>
        <w:t xml:space="preserve">Ha dichiarato </w:t>
      </w:r>
      <w:r w:rsidR="008B4DFB" w:rsidRPr="00D261B6">
        <w:rPr>
          <w:rFonts w:ascii="Arial" w:hAnsi="Arial" w:cs="Arial"/>
          <w:b/>
          <w:color w:val="000000"/>
        </w:rPr>
        <w:t>Umberto Rasori, CEO di Zenith Global</w:t>
      </w:r>
      <w:r w:rsidR="008B4DFB" w:rsidRPr="00D261B6">
        <w:rPr>
          <w:rFonts w:ascii="Arial" w:hAnsi="Arial" w:cs="Arial"/>
          <w:bCs/>
          <w:i/>
          <w:iCs/>
          <w:color w:val="000000"/>
        </w:rPr>
        <w:t xml:space="preserve"> –</w:t>
      </w:r>
      <w:r w:rsidR="0065453B" w:rsidRPr="00D261B6">
        <w:rPr>
          <w:rFonts w:ascii="Arial" w:hAnsi="Arial" w:cs="Arial"/>
          <w:bCs/>
          <w:i/>
          <w:iCs/>
          <w:color w:val="000000"/>
        </w:rPr>
        <w:t xml:space="preserve">La notevole esperienza accumulata </w:t>
      </w:r>
      <w:r w:rsidR="0074710E" w:rsidRPr="00D261B6">
        <w:rPr>
          <w:rFonts w:ascii="Arial" w:hAnsi="Arial" w:cs="Arial"/>
          <w:bCs/>
          <w:i/>
          <w:iCs/>
          <w:color w:val="000000"/>
        </w:rPr>
        <w:t xml:space="preserve">ci </w:t>
      </w:r>
      <w:r w:rsidR="0065453B" w:rsidRPr="00D261B6">
        <w:rPr>
          <w:rFonts w:ascii="Arial" w:hAnsi="Arial" w:cs="Arial"/>
          <w:bCs/>
          <w:i/>
          <w:iCs/>
          <w:color w:val="000000"/>
        </w:rPr>
        <w:t xml:space="preserve">ha permesso di esplorare le numerose possibilità </w:t>
      </w:r>
      <w:r w:rsidR="0074710E" w:rsidRPr="00D261B6">
        <w:rPr>
          <w:rFonts w:ascii="Arial" w:hAnsi="Arial" w:cs="Arial"/>
          <w:bCs/>
          <w:i/>
          <w:iCs/>
          <w:color w:val="000000"/>
        </w:rPr>
        <w:t>offerte dalla normativa</w:t>
      </w:r>
      <w:r w:rsidR="008B433B" w:rsidRPr="00D261B6">
        <w:rPr>
          <w:rFonts w:ascii="Arial" w:hAnsi="Arial" w:cs="Arial"/>
          <w:bCs/>
          <w:i/>
          <w:iCs/>
          <w:color w:val="000000"/>
        </w:rPr>
        <w:t xml:space="preserve"> </w:t>
      </w:r>
      <w:r w:rsidR="0065453B" w:rsidRPr="00D261B6">
        <w:rPr>
          <w:rFonts w:ascii="Arial" w:hAnsi="Arial" w:cs="Arial"/>
          <w:bCs/>
          <w:i/>
          <w:iCs/>
          <w:color w:val="000000"/>
        </w:rPr>
        <w:t xml:space="preserve">e di rappresentare l’avanguardia nella </w:t>
      </w:r>
      <w:r w:rsidR="007A5708" w:rsidRPr="00D261B6">
        <w:rPr>
          <w:rFonts w:ascii="Arial" w:hAnsi="Arial" w:cs="Arial"/>
          <w:bCs/>
          <w:i/>
          <w:iCs/>
          <w:color w:val="000000"/>
        </w:rPr>
        <w:t xml:space="preserve">creazione </w:t>
      </w:r>
      <w:r w:rsidR="0065453B" w:rsidRPr="00D261B6">
        <w:rPr>
          <w:rFonts w:ascii="Arial" w:hAnsi="Arial" w:cs="Arial"/>
          <w:bCs/>
          <w:i/>
          <w:iCs/>
          <w:color w:val="000000"/>
        </w:rPr>
        <w:t xml:space="preserve">e gestione di operazioni </w:t>
      </w:r>
      <w:r w:rsidR="007A5708" w:rsidRPr="00D261B6">
        <w:rPr>
          <w:rFonts w:ascii="Arial" w:hAnsi="Arial" w:cs="Arial"/>
          <w:bCs/>
          <w:i/>
          <w:iCs/>
          <w:color w:val="000000"/>
        </w:rPr>
        <w:t xml:space="preserve">di finanza in ambito </w:t>
      </w:r>
      <w:r w:rsidR="0065453B" w:rsidRPr="00D261B6">
        <w:rPr>
          <w:rFonts w:ascii="Arial" w:hAnsi="Arial" w:cs="Arial"/>
          <w:bCs/>
          <w:i/>
          <w:iCs/>
          <w:color w:val="000000"/>
        </w:rPr>
        <w:t>immobiliar</w:t>
      </w:r>
      <w:r w:rsidR="007A5708" w:rsidRPr="00D261B6">
        <w:rPr>
          <w:rFonts w:ascii="Arial" w:hAnsi="Arial" w:cs="Arial"/>
          <w:bCs/>
          <w:i/>
          <w:iCs/>
          <w:color w:val="000000"/>
        </w:rPr>
        <w:t>e</w:t>
      </w:r>
      <w:r w:rsidR="00306C2F" w:rsidRPr="00D261B6">
        <w:rPr>
          <w:rFonts w:ascii="Arial" w:hAnsi="Arial" w:cs="Arial"/>
          <w:bCs/>
          <w:i/>
          <w:iCs/>
          <w:color w:val="000000"/>
        </w:rPr>
        <w:t xml:space="preserve">. </w:t>
      </w:r>
      <w:r w:rsidR="008B433B" w:rsidRPr="00D261B6">
        <w:rPr>
          <w:rFonts w:ascii="Arial" w:hAnsi="Arial" w:cs="Arial"/>
          <w:bCs/>
          <w:i/>
          <w:iCs/>
          <w:color w:val="000000"/>
        </w:rPr>
        <w:t>Oggi siamo leader di mercato con</w:t>
      </w:r>
      <w:r w:rsidR="007A5708" w:rsidRPr="00D261B6">
        <w:rPr>
          <w:rFonts w:ascii="Arial" w:hAnsi="Arial" w:cs="Arial"/>
          <w:bCs/>
          <w:i/>
          <w:iCs/>
          <w:color w:val="000000"/>
        </w:rPr>
        <w:t xml:space="preserve">  il </w:t>
      </w:r>
      <w:r w:rsidR="00542EB0">
        <w:rPr>
          <w:rFonts w:ascii="Arial" w:hAnsi="Arial" w:cs="Arial"/>
          <w:bCs/>
          <w:i/>
          <w:iCs/>
          <w:color w:val="000000"/>
        </w:rPr>
        <w:t>60%</w:t>
      </w:r>
      <w:r w:rsidR="007A5708" w:rsidRPr="00D261B6">
        <w:rPr>
          <w:rFonts w:ascii="Arial" w:hAnsi="Arial" w:cs="Arial"/>
          <w:bCs/>
          <w:i/>
          <w:iCs/>
          <w:color w:val="000000"/>
        </w:rPr>
        <w:t xml:space="preserve"> di quota di mercato, impegni dei sottoscrittori per Euro</w:t>
      </w:r>
      <w:r w:rsidR="00EE4D95" w:rsidRPr="00D261B6">
        <w:rPr>
          <w:rFonts w:ascii="Arial" w:hAnsi="Arial" w:cs="Arial"/>
          <w:bCs/>
          <w:i/>
          <w:iCs/>
          <w:color w:val="000000"/>
        </w:rPr>
        <w:t xml:space="preserve"> </w:t>
      </w:r>
      <w:r w:rsidR="007A5708" w:rsidRPr="00D261B6">
        <w:rPr>
          <w:rFonts w:ascii="Arial" w:hAnsi="Arial" w:cs="Arial"/>
          <w:bCs/>
          <w:i/>
          <w:iCs/>
          <w:color w:val="000000"/>
        </w:rPr>
        <w:t xml:space="preserve">1,5 miliardi e </w:t>
      </w:r>
      <w:r w:rsidR="009256A4" w:rsidRPr="00D261B6">
        <w:rPr>
          <w:rFonts w:ascii="Arial" w:hAnsi="Arial" w:cs="Arial"/>
          <w:bCs/>
          <w:i/>
          <w:iCs/>
          <w:color w:val="000000"/>
        </w:rPr>
        <w:t xml:space="preserve">27 </w:t>
      </w:r>
      <w:r w:rsidR="007A5708" w:rsidRPr="00D261B6">
        <w:rPr>
          <w:rFonts w:ascii="Arial" w:hAnsi="Arial" w:cs="Arial"/>
          <w:bCs/>
          <w:i/>
          <w:iCs/>
          <w:color w:val="000000"/>
        </w:rPr>
        <w:t>operazioni in essere su tutte le tipologie di attivo, inclusi gli sviluppi immobiliari.</w:t>
      </w:r>
      <w:r w:rsidR="009961DF" w:rsidRPr="00D261B6">
        <w:rPr>
          <w:rFonts w:ascii="Arial" w:hAnsi="Arial" w:cs="Arial"/>
          <w:bCs/>
          <w:i/>
          <w:iCs/>
          <w:color w:val="000000"/>
        </w:rPr>
        <w:t>”</w:t>
      </w:r>
    </w:p>
    <w:p w14:paraId="56D55E6A" w14:textId="77777777" w:rsidR="00AA7CCE" w:rsidRPr="00D261B6" w:rsidRDefault="00AA7CCE" w:rsidP="00AA7CCE">
      <w:pPr>
        <w:pStyle w:val="NormaleWeb"/>
        <w:shd w:val="clear" w:color="auto" w:fill="FFFFFF"/>
        <w:spacing w:before="0" w:beforeAutospacing="0" w:after="0" w:afterAutospacing="0"/>
        <w:jc w:val="both"/>
        <w:rPr>
          <w:rFonts w:ascii="Arial" w:hAnsi="Arial" w:cs="Arial"/>
          <w:bCs/>
          <w:i/>
          <w:iCs/>
          <w:color w:val="000000"/>
        </w:rPr>
      </w:pPr>
    </w:p>
    <w:p w14:paraId="0C0186AF" w14:textId="4FC3916D" w:rsidR="00A805FC" w:rsidRPr="00D261B6" w:rsidRDefault="004367DB" w:rsidP="00AA7CCE">
      <w:pPr>
        <w:pStyle w:val="NormaleWeb"/>
        <w:shd w:val="clear" w:color="auto" w:fill="FFFFFF"/>
        <w:spacing w:before="0" w:beforeAutospacing="0" w:after="0" w:afterAutospacing="0"/>
        <w:jc w:val="both"/>
        <w:rPr>
          <w:rFonts w:ascii="Arial" w:hAnsi="Arial" w:cs="Arial"/>
          <w:bCs/>
          <w:i/>
          <w:iCs/>
          <w:color w:val="000000"/>
        </w:rPr>
      </w:pPr>
      <w:r w:rsidRPr="00D261B6">
        <w:rPr>
          <w:rFonts w:ascii="Arial" w:hAnsi="Arial" w:cs="Arial"/>
          <w:bCs/>
          <w:i/>
          <w:iCs/>
          <w:color w:val="000000"/>
        </w:rPr>
        <w:t>“</w:t>
      </w:r>
      <w:r w:rsidR="00DF5E9A" w:rsidRPr="00D261B6">
        <w:rPr>
          <w:rFonts w:ascii="Arial" w:hAnsi="Arial" w:cs="Arial"/>
          <w:bCs/>
          <w:i/>
          <w:iCs/>
          <w:color w:val="000000"/>
        </w:rPr>
        <w:t xml:space="preserve">La cartolarizzazione immobiliare rappresenta una svolta strategica per il mercato italiano, apportando benefici significativi sia alle aziende che al settore finanziario. </w:t>
      </w:r>
      <w:r w:rsidR="00B657C4" w:rsidRPr="00D261B6">
        <w:rPr>
          <w:rFonts w:ascii="Arial" w:hAnsi="Arial" w:cs="Arial"/>
          <w:bCs/>
          <w:i/>
          <w:iCs/>
          <w:color w:val="000000"/>
        </w:rPr>
        <w:t>L</w:t>
      </w:r>
      <w:r w:rsidR="00DF5E9A" w:rsidRPr="00D261B6">
        <w:rPr>
          <w:rFonts w:ascii="Arial" w:hAnsi="Arial" w:cs="Arial"/>
          <w:bCs/>
          <w:i/>
          <w:iCs/>
          <w:color w:val="000000"/>
        </w:rPr>
        <w:t xml:space="preserve">e aziende possono </w:t>
      </w:r>
      <w:r w:rsidR="00A805FC" w:rsidRPr="00D261B6">
        <w:rPr>
          <w:rFonts w:ascii="Arial" w:hAnsi="Arial" w:cs="Arial"/>
          <w:bCs/>
          <w:i/>
          <w:iCs/>
          <w:color w:val="000000"/>
        </w:rPr>
        <w:t xml:space="preserve">ottimizzare la gestione del portafoglio strumentale </w:t>
      </w:r>
      <w:r w:rsidR="00857ACC" w:rsidRPr="00D261B6">
        <w:rPr>
          <w:rFonts w:ascii="Arial" w:hAnsi="Arial" w:cs="Arial"/>
          <w:bCs/>
          <w:i/>
          <w:iCs/>
          <w:color w:val="000000"/>
        </w:rPr>
        <w:t>libera</w:t>
      </w:r>
      <w:r w:rsidR="00A805FC" w:rsidRPr="00D261B6">
        <w:rPr>
          <w:rFonts w:ascii="Arial" w:hAnsi="Arial" w:cs="Arial"/>
          <w:bCs/>
          <w:i/>
          <w:iCs/>
          <w:color w:val="000000"/>
        </w:rPr>
        <w:t xml:space="preserve">ndo </w:t>
      </w:r>
      <w:r w:rsidR="00857ACC" w:rsidRPr="00D261B6">
        <w:rPr>
          <w:rFonts w:ascii="Arial" w:hAnsi="Arial" w:cs="Arial"/>
          <w:bCs/>
          <w:i/>
          <w:iCs/>
          <w:color w:val="000000"/>
        </w:rPr>
        <w:t xml:space="preserve">liquidità dai propri asset immobiliari </w:t>
      </w:r>
      <w:r w:rsidR="00A805FC" w:rsidRPr="00D261B6">
        <w:rPr>
          <w:rFonts w:ascii="Arial" w:hAnsi="Arial" w:cs="Arial"/>
          <w:bCs/>
          <w:i/>
          <w:iCs/>
          <w:color w:val="000000"/>
        </w:rPr>
        <w:t>utili per reinvestimenti nel core business</w:t>
      </w:r>
      <w:r w:rsidR="00DF5E9A" w:rsidRPr="00D261B6">
        <w:rPr>
          <w:rFonts w:ascii="Arial" w:hAnsi="Arial" w:cs="Arial"/>
          <w:bCs/>
          <w:i/>
          <w:iCs/>
          <w:color w:val="000000"/>
        </w:rPr>
        <w:t>,</w:t>
      </w:r>
      <w:r w:rsidR="00A805FC" w:rsidRPr="00D261B6">
        <w:rPr>
          <w:rFonts w:ascii="Arial" w:hAnsi="Arial" w:cs="Arial"/>
          <w:bCs/>
          <w:i/>
          <w:iCs/>
          <w:color w:val="000000"/>
        </w:rPr>
        <w:t xml:space="preserve"> </w:t>
      </w:r>
      <w:r w:rsidR="00857ACC" w:rsidRPr="00D261B6">
        <w:rPr>
          <w:rFonts w:ascii="Arial" w:hAnsi="Arial" w:cs="Arial"/>
          <w:bCs/>
          <w:i/>
          <w:iCs/>
          <w:color w:val="000000"/>
        </w:rPr>
        <w:t>senza dover procedere a vendite dirette. Inoltre, la possibilità di frazionare il rischio e di attrarre nuovi investitori aumenta la solidità e la resilienza delle aziende</w:t>
      </w:r>
      <w:r w:rsidR="00DF5E9A" w:rsidRPr="00D261B6">
        <w:rPr>
          <w:rFonts w:ascii="Arial" w:hAnsi="Arial" w:cs="Arial"/>
          <w:bCs/>
          <w:i/>
          <w:iCs/>
          <w:color w:val="000000"/>
        </w:rPr>
        <w:t xml:space="preserve"> stesse</w:t>
      </w:r>
      <w:r w:rsidR="00857ACC" w:rsidRPr="00D261B6">
        <w:rPr>
          <w:rFonts w:ascii="Arial" w:hAnsi="Arial" w:cs="Arial"/>
          <w:bCs/>
          <w:i/>
          <w:iCs/>
          <w:color w:val="000000"/>
        </w:rPr>
        <w:t>, ottimizzando la redditività degli investimenti.</w:t>
      </w:r>
      <w:r w:rsidRPr="00D261B6">
        <w:rPr>
          <w:rFonts w:ascii="Arial" w:hAnsi="Arial" w:cs="Arial"/>
          <w:bCs/>
          <w:i/>
          <w:iCs/>
          <w:color w:val="000000"/>
        </w:rPr>
        <w:t xml:space="preserve"> </w:t>
      </w:r>
      <w:r w:rsidR="00B657C4" w:rsidRPr="00D261B6">
        <w:rPr>
          <w:rFonts w:ascii="Arial" w:hAnsi="Arial" w:cs="Arial"/>
          <w:bCs/>
          <w:i/>
          <w:iCs/>
          <w:color w:val="000000"/>
        </w:rPr>
        <w:t>Per gli investitori</w:t>
      </w:r>
      <w:r w:rsidR="00DF5E9A" w:rsidRPr="00D261B6">
        <w:rPr>
          <w:rFonts w:ascii="Arial" w:hAnsi="Arial" w:cs="Arial"/>
          <w:bCs/>
          <w:i/>
          <w:iCs/>
          <w:color w:val="000000"/>
        </w:rPr>
        <w:t>, la cartolarizzazione immobiliare costituisce un</w:t>
      </w:r>
      <w:r w:rsidR="00B657C4" w:rsidRPr="00D261B6">
        <w:rPr>
          <w:rFonts w:ascii="Arial" w:hAnsi="Arial" w:cs="Arial"/>
          <w:bCs/>
          <w:i/>
          <w:iCs/>
          <w:color w:val="000000"/>
        </w:rPr>
        <w:t>’</w:t>
      </w:r>
      <w:r w:rsidR="00DF5E9A" w:rsidRPr="00D261B6">
        <w:rPr>
          <w:rFonts w:ascii="Arial" w:hAnsi="Arial" w:cs="Arial"/>
          <w:bCs/>
          <w:i/>
          <w:iCs/>
          <w:color w:val="000000"/>
        </w:rPr>
        <w:t>opportunità per evitare un’</w:t>
      </w:r>
      <w:r w:rsidR="00442559" w:rsidRPr="00D261B6">
        <w:rPr>
          <w:rFonts w:ascii="Arial" w:hAnsi="Arial" w:cs="Arial"/>
          <w:bCs/>
          <w:i/>
          <w:iCs/>
          <w:color w:val="000000"/>
        </w:rPr>
        <w:t xml:space="preserve">eccessiva concentrazione in un solo asset, che riduce il trade-off rendimento/ rischio, o </w:t>
      </w:r>
      <w:r w:rsidR="00DF5E9A" w:rsidRPr="00D261B6">
        <w:rPr>
          <w:rFonts w:ascii="Arial" w:hAnsi="Arial" w:cs="Arial"/>
          <w:bCs/>
          <w:i/>
          <w:iCs/>
          <w:color w:val="000000"/>
        </w:rPr>
        <w:t xml:space="preserve">l’elevata volatilità derivata </w:t>
      </w:r>
      <w:r w:rsidR="00442559" w:rsidRPr="00D261B6">
        <w:rPr>
          <w:rFonts w:ascii="Arial" w:hAnsi="Arial" w:cs="Arial"/>
          <w:bCs/>
          <w:i/>
          <w:iCs/>
          <w:color w:val="000000"/>
        </w:rPr>
        <w:t xml:space="preserve">dalla </w:t>
      </w:r>
      <w:r w:rsidR="00B657C4" w:rsidRPr="00D261B6">
        <w:rPr>
          <w:rFonts w:ascii="Arial" w:hAnsi="Arial" w:cs="Arial"/>
          <w:bCs/>
          <w:i/>
          <w:iCs/>
          <w:color w:val="000000"/>
        </w:rPr>
        <w:t xml:space="preserve">potenziale </w:t>
      </w:r>
      <w:r w:rsidR="00442559" w:rsidRPr="00D261B6">
        <w:rPr>
          <w:rFonts w:ascii="Arial" w:hAnsi="Arial" w:cs="Arial"/>
          <w:bCs/>
          <w:i/>
          <w:iCs/>
          <w:color w:val="000000"/>
        </w:rPr>
        <w:t>diversificazione su più asset quotati. La sfida per gli operatori consiste nell'abbracciare l'innovazione finanziaria</w:t>
      </w:r>
      <w:r w:rsidR="00B657C4" w:rsidRPr="00D261B6">
        <w:rPr>
          <w:rFonts w:ascii="Arial" w:hAnsi="Arial" w:cs="Arial"/>
          <w:bCs/>
          <w:i/>
          <w:iCs/>
          <w:color w:val="000000"/>
        </w:rPr>
        <w:t xml:space="preserve">, ottimizzando la gestione </w:t>
      </w:r>
      <w:r w:rsidR="004532B6" w:rsidRPr="00D261B6">
        <w:rPr>
          <w:rFonts w:ascii="Arial" w:hAnsi="Arial" w:cs="Arial"/>
          <w:bCs/>
          <w:i/>
          <w:iCs/>
          <w:color w:val="000000"/>
        </w:rPr>
        <w:t>del patrimonio immobiliare</w:t>
      </w:r>
      <w:r w:rsidR="00B657C4" w:rsidRPr="00D261B6">
        <w:rPr>
          <w:rFonts w:ascii="Arial" w:hAnsi="Arial" w:cs="Arial"/>
          <w:bCs/>
          <w:i/>
          <w:iCs/>
          <w:color w:val="000000"/>
        </w:rPr>
        <w:t xml:space="preserve">, liberando risorse per nuovi investimenti e proponendo </w:t>
      </w:r>
      <w:r w:rsidR="00442559" w:rsidRPr="00D261B6">
        <w:rPr>
          <w:rFonts w:ascii="Arial" w:hAnsi="Arial" w:cs="Arial"/>
          <w:bCs/>
          <w:i/>
          <w:iCs/>
          <w:color w:val="000000"/>
        </w:rPr>
        <w:t>agli investitori strumenti più liquidi senza aumentar</w:t>
      </w:r>
      <w:r w:rsidR="00857ACC" w:rsidRPr="00D261B6">
        <w:rPr>
          <w:rFonts w:ascii="Arial" w:hAnsi="Arial" w:cs="Arial"/>
          <w:bCs/>
          <w:i/>
          <w:iCs/>
          <w:color w:val="000000"/>
        </w:rPr>
        <w:t>n</w:t>
      </w:r>
      <w:r w:rsidR="00442559" w:rsidRPr="00D261B6">
        <w:rPr>
          <w:rFonts w:ascii="Arial" w:hAnsi="Arial" w:cs="Arial"/>
          <w:bCs/>
          <w:i/>
          <w:iCs/>
          <w:color w:val="000000"/>
        </w:rPr>
        <w:t>e il rischio complessivo</w:t>
      </w:r>
      <w:r w:rsidRPr="00D261B6">
        <w:rPr>
          <w:rFonts w:ascii="Arial" w:hAnsi="Arial" w:cs="Arial"/>
          <w:bCs/>
          <w:i/>
          <w:iCs/>
          <w:color w:val="000000"/>
        </w:rPr>
        <w:t xml:space="preserve">” </w:t>
      </w:r>
      <w:r w:rsidR="004532B6" w:rsidRPr="00D261B6">
        <w:rPr>
          <w:rFonts w:ascii="Arial" w:hAnsi="Arial" w:cs="Arial"/>
          <w:bCs/>
          <w:i/>
          <w:iCs/>
          <w:color w:val="000000"/>
        </w:rPr>
        <w:t>h</w:t>
      </w:r>
      <w:r w:rsidRPr="00D261B6">
        <w:rPr>
          <w:rFonts w:ascii="Arial" w:hAnsi="Arial" w:cs="Arial"/>
          <w:bCs/>
          <w:i/>
          <w:iCs/>
          <w:color w:val="000000"/>
        </w:rPr>
        <w:t xml:space="preserve">anno commentato </w:t>
      </w:r>
      <w:r w:rsidRPr="00D261B6">
        <w:rPr>
          <w:rFonts w:ascii="Arial" w:hAnsi="Arial" w:cs="Arial"/>
          <w:b/>
          <w:i/>
          <w:iCs/>
          <w:color w:val="000000"/>
        </w:rPr>
        <w:t>Andrea Beltratti e Alessia Bezzecchi direttori scientifici del progetto di ricerca</w:t>
      </w:r>
      <w:r w:rsidR="00B63970" w:rsidRPr="00D261B6">
        <w:rPr>
          <w:rFonts w:ascii="Arial" w:hAnsi="Arial" w:cs="Arial"/>
          <w:b/>
          <w:i/>
          <w:iCs/>
          <w:color w:val="000000"/>
        </w:rPr>
        <w:t xml:space="preserve"> Real Estate Securitisation</w:t>
      </w:r>
      <w:r w:rsidR="004532B6" w:rsidRPr="00D261B6">
        <w:rPr>
          <w:rFonts w:ascii="Arial" w:hAnsi="Arial" w:cs="Arial"/>
          <w:bCs/>
          <w:i/>
          <w:iCs/>
          <w:color w:val="000000"/>
        </w:rPr>
        <w:t xml:space="preserve"> per Zenith Global</w:t>
      </w:r>
      <w:r w:rsidR="00B63970" w:rsidRPr="00D261B6">
        <w:rPr>
          <w:rFonts w:ascii="Arial" w:hAnsi="Arial" w:cs="Arial"/>
          <w:bCs/>
          <w:i/>
          <w:iCs/>
          <w:color w:val="000000"/>
        </w:rPr>
        <w:t xml:space="preserve">. </w:t>
      </w:r>
    </w:p>
    <w:p w14:paraId="0F92D42B" w14:textId="77777777" w:rsidR="00AA7CCE" w:rsidRPr="00D261B6" w:rsidRDefault="00AA7CCE" w:rsidP="00AA7CCE">
      <w:pPr>
        <w:pStyle w:val="NormaleWeb"/>
        <w:shd w:val="clear" w:color="auto" w:fill="FFFFFF"/>
        <w:spacing w:before="0" w:beforeAutospacing="0" w:after="0" w:afterAutospacing="0"/>
        <w:jc w:val="both"/>
        <w:rPr>
          <w:rFonts w:ascii="Arial" w:hAnsi="Arial" w:cs="Arial"/>
          <w:bCs/>
          <w:i/>
          <w:iCs/>
          <w:color w:val="000000"/>
        </w:rPr>
      </w:pPr>
    </w:p>
    <w:p w14:paraId="3E47F7FB" w14:textId="586C5B2F" w:rsidR="00E75A77" w:rsidRPr="00D261B6" w:rsidRDefault="00B35CFE" w:rsidP="00AA7CCE">
      <w:pPr>
        <w:pStyle w:val="NormaleWeb"/>
        <w:shd w:val="clear" w:color="auto" w:fill="FFFFFF"/>
        <w:spacing w:before="0" w:beforeAutospacing="0" w:after="0" w:afterAutospacing="0"/>
        <w:jc w:val="both"/>
        <w:rPr>
          <w:rFonts w:ascii="Arial" w:hAnsi="Arial" w:cs="Arial"/>
          <w:bCs/>
          <w:i/>
          <w:iCs/>
          <w:color w:val="000000"/>
        </w:rPr>
      </w:pPr>
      <w:r w:rsidRPr="00D261B6">
        <w:rPr>
          <w:rFonts w:ascii="Arial" w:hAnsi="Arial" w:cs="Arial"/>
          <w:bCs/>
          <w:i/>
          <w:iCs/>
          <w:color w:val="000000"/>
        </w:rPr>
        <w:t>“</w:t>
      </w:r>
      <w:r w:rsidR="00E75A77" w:rsidRPr="00D261B6">
        <w:rPr>
          <w:rFonts w:ascii="Arial" w:hAnsi="Arial" w:cs="Arial"/>
          <w:bCs/>
          <w:i/>
          <w:iCs/>
          <w:color w:val="000000"/>
        </w:rPr>
        <w:t>Secondo una nostra recente indagine, oltre l'80% degli operatori ha avuto molta difficoltà nell’accedere al credito tradizionale negli ultimi 12-24 mesi</w:t>
      </w:r>
      <w:r w:rsidR="00AF7AD3" w:rsidRPr="00D261B6">
        <w:rPr>
          <w:rFonts w:ascii="Arial" w:hAnsi="Arial" w:cs="Arial"/>
          <w:bCs/>
          <w:i/>
          <w:iCs/>
          <w:color w:val="000000"/>
        </w:rPr>
        <w:t xml:space="preserve"> – ha dichiarato </w:t>
      </w:r>
      <w:r w:rsidR="00A623E0" w:rsidRPr="00D261B6">
        <w:rPr>
          <w:rFonts w:ascii="Arial" w:hAnsi="Arial" w:cs="Arial"/>
          <w:b/>
          <w:i/>
          <w:iCs/>
          <w:color w:val="000000"/>
        </w:rPr>
        <w:t xml:space="preserve">Angela D’Amico, </w:t>
      </w:r>
      <w:r w:rsidR="006814E6">
        <w:rPr>
          <w:rFonts w:ascii="Arial" w:hAnsi="Arial" w:cs="Arial"/>
          <w:b/>
          <w:i/>
          <w:iCs/>
          <w:color w:val="000000"/>
        </w:rPr>
        <w:t>p</w:t>
      </w:r>
      <w:r w:rsidR="00A623E0" w:rsidRPr="00D261B6">
        <w:rPr>
          <w:rFonts w:ascii="Arial" w:hAnsi="Arial" w:cs="Arial"/>
          <w:b/>
          <w:i/>
          <w:iCs/>
          <w:color w:val="000000"/>
        </w:rPr>
        <w:t xml:space="preserve">artner </w:t>
      </w:r>
      <w:r w:rsidR="006814E6">
        <w:rPr>
          <w:rFonts w:ascii="Arial" w:hAnsi="Arial" w:cs="Arial"/>
          <w:b/>
          <w:i/>
          <w:iCs/>
          <w:color w:val="000000"/>
        </w:rPr>
        <w:t>di</w:t>
      </w:r>
      <w:r w:rsidR="00A623E0" w:rsidRPr="00D261B6">
        <w:rPr>
          <w:rFonts w:ascii="Arial" w:hAnsi="Arial" w:cs="Arial"/>
          <w:b/>
          <w:i/>
          <w:iCs/>
          <w:color w:val="000000"/>
        </w:rPr>
        <w:t xml:space="preserve"> Deloitte Financial Advisory</w:t>
      </w:r>
      <w:r w:rsidR="006814E6">
        <w:rPr>
          <w:rFonts w:ascii="Arial" w:hAnsi="Arial" w:cs="Arial"/>
          <w:b/>
          <w:i/>
          <w:iCs/>
          <w:color w:val="000000"/>
        </w:rPr>
        <w:t xml:space="preserve"> e</w:t>
      </w:r>
      <w:r w:rsidR="00A623E0" w:rsidRPr="00D261B6">
        <w:rPr>
          <w:rFonts w:ascii="Arial" w:hAnsi="Arial" w:cs="Arial"/>
          <w:b/>
          <w:i/>
          <w:iCs/>
          <w:color w:val="000000"/>
        </w:rPr>
        <w:t xml:space="preserve"> Real Estate Sector Leader</w:t>
      </w:r>
      <w:r w:rsidR="00A623E0" w:rsidRPr="00D261B6">
        <w:rPr>
          <w:rFonts w:ascii="Arial" w:hAnsi="Arial" w:cs="Arial"/>
          <w:bCs/>
          <w:i/>
          <w:iCs/>
          <w:color w:val="000000"/>
        </w:rPr>
        <w:t xml:space="preserve"> –.</w:t>
      </w:r>
      <w:r w:rsidR="00E75A77" w:rsidRPr="00D261B6">
        <w:rPr>
          <w:rFonts w:ascii="Arial" w:hAnsi="Arial" w:cs="Arial"/>
          <w:bCs/>
          <w:i/>
          <w:iCs/>
          <w:color w:val="000000"/>
        </w:rPr>
        <w:t xml:space="preserve">Nonostante lo strumento delle cartolarizzazioni immobiliari sia ancora moderatamente conosciuto, gli operatori ne riconoscono i vantaggi significativi e mantengono alte aspettative: più di 7 su 10 prevedono che il mercato </w:t>
      </w:r>
      <w:r w:rsidR="003C6DDB" w:rsidRPr="00D261B6">
        <w:rPr>
          <w:rFonts w:ascii="Arial" w:hAnsi="Arial" w:cs="Arial"/>
          <w:bCs/>
          <w:i/>
          <w:iCs/>
          <w:color w:val="000000"/>
        </w:rPr>
        <w:t xml:space="preserve">continui </w:t>
      </w:r>
      <w:r w:rsidR="00E75A77" w:rsidRPr="00D261B6">
        <w:rPr>
          <w:rFonts w:ascii="Arial" w:hAnsi="Arial" w:cs="Arial"/>
          <w:bCs/>
          <w:i/>
          <w:iCs/>
          <w:color w:val="000000"/>
        </w:rPr>
        <w:t>a crescere nel prossimo triennio</w:t>
      </w:r>
      <w:r w:rsidR="00670F57" w:rsidRPr="00D261B6">
        <w:rPr>
          <w:rFonts w:ascii="Arial" w:hAnsi="Arial" w:cs="Arial"/>
          <w:bCs/>
          <w:i/>
          <w:iCs/>
          <w:color w:val="000000"/>
        </w:rPr>
        <w:t xml:space="preserve">, nonostante un quadro normativo ritenuto </w:t>
      </w:r>
      <w:r w:rsidR="00E7589F" w:rsidRPr="00D261B6">
        <w:rPr>
          <w:rFonts w:ascii="Arial" w:hAnsi="Arial" w:cs="Arial"/>
          <w:bCs/>
          <w:i/>
          <w:iCs/>
          <w:color w:val="000000"/>
        </w:rPr>
        <w:t xml:space="preserve">da circa il 40% degli operatori </w:t>
      </w:r>
      <w:r w:rsidR="00670F57" w:rsidRPr="00D261B6">
        <w:rPr>
          <w:rFonts w:ascii="Arial" w:hAnsi="Arial" w:cs="Arial"/>
          <w:bCs/>
          <w:i/>
          <w:iCs/>
          <w:color w:val="000000"/>
        </w:rPr>
        <w:t>ancora non pienamente consolidato</w:t>
      </w:r>
      <w:r w:rsidR="00E75A77" w:rsidRPr="00D261B6">
        <w:rPr>
          <w:rFonts w:ascii="Arial" w:hAnsi="Arial" w:cs="Arial"/>
          <w:bCs/>
          <w:i/>
          <w:iCs/>
          <w:color w:val="000000"/>
        </w:rPr>
        <w:t xml:space="preserve">. </w:t>
      </w:r>
      <w:r w:rsidR="003F40A0" w:rsidRPr="00D261B6">
        <w:rPr>
          <w:rFonts w:ascii="Arial" w:hAnsi="Arial" w:cs="Arial"/>
          <w:bCs/>
          <w:i/>
          <w:iCs/>
          <w:color w:val="000000"/>
        </w:rPr>
        <w:t xml:space="preserve">Oltre la metà degli intervistati </w:t>
      </w:r>
      <w:r w:rsidR="003A2237" w:rsidRPr="00D261B6">
        <w:rPr>
          <w:rFonts w:ascii="Arial" w:hAnsi="Arial" w:cs="Arial"/>
          <w:bCs/>
          <w:i/>
          <w:iCs/>
          <w:color w:val="000000"/>
        </w:rPr>
        <w:t xml:space="preserve">riconosce il potenziale innovativo di </w:t>
      </w:r>
      <w:r w:rsidR="002233AC" w:rsidRPr="00D261B6">
        <w:rPr>
          <w:rFonts w:ascii="Arial" w:hAnsi="Arial" w:cs="Arial"/>
          <w:bCs/>
          <w:i/>
          <w:iCs/>
          <w:color w:val="000000"/>
        </w:rPr>
        <w:t xml:space="preserve">questo nuovo strumento </w:t>
      </w:r>
      <w:r w:rsidR="003A2237" w:rsidRPr="00D261B6">
        <w:rPr>
          <w:rFonts w:ascii="Arial" w:hAnsi="Arial" w:cs="Arial"/>
          <w:bCs/>
          <w:i/>
          <w:iCs/>
          <w:color w:val="000000"/>
        </w:rPr>
        <w:t>per attirare nuovi capitali</w:t>
      </w:r>
      <w:r w:rsidR="00BA6EFE" w:rsidRPr="00D261B6">
        <w:rPr>
          <w:rFonts w:ascii="Arial" w:hAnsi="Arial" w:cs="Arial"/>
          <w:bCs/>
          <w:i/>
          <w:iCs/>
          <w:color w:val="000000"/>
        </w:rPr>
        <w:t xml:space="preserve">, arricchendo </w:t>
      </w:r>
      <w:r w:rsidR="00261E40" w:rsidRPr="00D261B6">
        <w:rPr>
          <w:rFonts w:ascii="Arial" w:hAnsi="Arial" w:cs="Arial"/>
          <w:bCs/>
          <w:i/>
          <w:iCs/>
          <w:color w:val="000000"/>
        </w:rPr>
        <w:t xml:space="preserve">così </w:t>
      </w:r>
      <w:r w:rsidR="00BA6EFE" w:rsidRPr="00D261B6">
        <w:rPr>
          <w:rFonts w:ascii="Arial" w:hAnsi="Arial" w:cs="Arial"/>
          <w:bCs/>
          <w:i/>
          <w:iCs/>
          <w:color w:val="000000"/>
        </w:rPr>
        <w:t xml:space="preserve">la gamma di servizi immobiliari offerti </w:t>
      </w:r>
      <w:r w:rsidR="00BA6EFE" w:rsidRPr="00D261B6">
        <w:rPr>
          <w:rFonts w:ascii="Arial" w:hAnsi="Arial" w:cs="Arial"/>
          <w:bCs/>
          <w:i/>
          <w:iCs/>
          <w:color w:val="000000"/>
        </w:rPr>
        <w:lastRenderedPageBreak/>
        <w:t>al mercato</w:t>
      </w:r>
      <w:r w:rsidR="00741B68" w:rsidRPr="00D261B6">
        <w:rPr>
          <w:rFonts w:ascii="Arial" w:hAnsi="Arial" w:cs="Arial"/>
          <w:bCs/>
          <w:i/>
          <w:iCs/>
          <w:color w:val="000000"/>
        </w:rPr>
        <w:t xml:space="preserve">. Il 62% del campione </w:t>
      </w:r>
      <w:r w:rsidR="004A5ED4" w:rsidRPr="00D261B6">
        <w:rPr>
          <w:rFonts w:ascii="Arial" w:hAnsi="Arial" w:cs="Arial"/>
          <w:bCs/>
          <w:i/>
          <w:iCs/>
          <w:color w:val="000000"/>
        </w:rPr>
        <w:t xml:space="preserve">ritiene infatti le SPV 7.2 </w:t>
      </w:r>
      <w:r w:rsidR="001F4FA6" w:rsidRPr="00D261B6">
        <w:rPr>
          <w:rFonts w:ascii="Arial" w:hAnsi="Arial" w:cs="Arial"/>
          <w:bCs/>
          <w:i/>
          <w:iCs/>
          <w:color w:val="000000"/>
        </w:rPr>
        <w:t xml:space="preserve">uno strumento di investimento </w:t>
      </w:r>
      <w:r w:rsidR="005D6E33" w:rsidRPr="00D261B6">
        <w:rPr>
          <w:rFonts w:ascii="Arial" w:hAnsi="Arial" w:cs="Arial"/>
          <w:bCs/>
          <w:i/>
          <w:iCs/>
          <w:color w:val="000000"/>
        </w:rPr>
        <w:t>complementare ai fondi immobiliari</w:t>
      </w:r>
      <w:r w:rsidRPr="00D261B6">
        <w:rPr>
          <w:rFonts w:ascii="Arial" w:hAnsi="Arial" w:cs="Arial"/>
          <w:bCs/>
          <w:i/>
          <w:iCs/>
          <w:color w:val="000000"/>
        </w:rPr>
        <w:t>”.</w:t>
      </w:r>
    </w:p>
    <w:p w14:paraId="5176C883" w14:textId="77777777" w:rsidR="00EE4D95" w:rsidRPr="00D261B6" w:rsidRDefault="00EE4D95" w:rsidP="00AA7CCE">
      <w:pPr>
        <w:pStyle w:val="NormaleWeb"/>
        <w:shd w:val="clear" w:color="auto" w:fill="FFFFFF"/>
        <w:spacing w:before="0" w:beforeAutospacing="0" w:after="0" w:afterAutospacing="0"/>
        <w:jc w:val="both"/>
        <w:rPr>
          <w:rFonts w:ascii="Arial" w:hAnsi="Arial" w:cs="Arial"/>
          <w:bCs/>
          <w:i/>
          <w:iCs/>
          <w:color w:val="000000"/>
        </w:rPr>
      </w:pPr>
    </w:p>
    <w:p w14:paraId="2631F61E" w14:textId="5B8067BF" w:rsidR="00D306BF" w:rsidRPr="00D261B6" w:rsidRDefault="00A273D9" w:rsidP="00AA7CCE">
      <w:pPr>
        <w:pStyle w:val="NormaleWeb"/>
        <w:shd w:val="clear" w:color="auto" w:fill="FFFFFF"/>
        <w:spacing w:before="0" w:beforeAutospacing="0" w:after="0" w:afterAutospacing="0"/>
        <w:jc w:val="both"/>
        <w:rPr>
          <w:rFonts w:ascii="Arial" w:hAnsi="Arial" w:cs="Arial"/>
          <w:bCs/>
          <w:sz w:val="22"/>
          <w:szCs w:val="22"/>
        </w:rPr>
      </w:pPr>
      <w:r w:rsidRPr="00D261B6">
        <w:rPr>
          <w:rFonts w:ascii="Arial" w:hAnsi="Arial" w:cs="Arial"/>
          <w:bCs/>
          <w:sz w:val="22"/>
          <w:szCs w:val="22"/>
        </w:rPr>
        <w:t xml:space="preserve">Nate con </w:t>
      </w:r>
      <w:r w:rsidR="008A5E74" w:rsidRPr="00D261B6">
        <w:rPr>
          <w:rFonts w:ascii="Arial" w:hAnsi="Arial" w:cs="Arial"/>
          <w:bCs/>
          <w:sz w:val="22"/>
          <w:szCs w:val="22"/>
        </w:rPr>
        <w:t xml:space="preserve">il </w:t>
      </w:r>
      <w:r w:rsidR="00D306BF" w:rsidRPr="00D261B6">
        <w:rPr>
          <w:rFonts w:ascii="Arial" w:hAnsi="Arial" w:cs="Arial"/>
          <w:bCs/>
          <w:sz w:val="22"/>
          <w:szCs w:val="22"/>
        </w:rPr>
        <w:t>D.L. 25 settembre 2001 n. 351, convertito con modificazioni dall’art. 1 della Legge 23 novembre 2001 n. 410, </w:t>
      </w:r>
      <w:r w:rsidR="008A5E74" w:rsidRPr="00D261B6">
        <w:rPr>
          <w:rFonts w:ascii="Arial" w:hAnsi="Arial" w:cs="Arial"/>
          <w:bCs/>
          <w:sz w:val="22"/>
          <w:szCs w:val="22"/>
        </w:rPr>
        <w:t xml:space="preserve">le cartolarizzazioni immobiliari </w:t>
      </w:r>
      <w:r w:rsidR="004E1D55" w:rsidRPr="00D261B6">
        <w:rPr>
          <w:rFonts w:ascii="Arial" w:hAnsi="Arial" w:cs="Arial"/>
          <w:bCs/>
          <w:sz w:val="22"/>
          <w:szCs w:val="22"/>
        </w:rPr>
        <w:t xml:space="preserve">sono uno strumento finanziario che prevede il trasferimento della proprietà di immobili di qualsiasi tipologia in favore di una società veicolo (SPV). Questa società </w:t>
      </w:r>
      <w:r w:rsidR="003B6CDB" w:rsidRPr="00D261B6">
        <w:rPr>
          <w:rFonts w:ascii="Arial" w:hAnsi="Arial" w:cs="Arial"/>
          <w:bCs/>
          <w:sz w:val="22"/>
          <w:szCs w:val="22"/>
        </w:rPr>
        <w:t>rende d</w:t>
      </w:r>
      <w:r w:rsidR="004E1D55" w:rsidRPr="00D261B6">
        <w:rPr>
          <w:rFonts w:ascii="Arial" w:hAnsi="Arial" w:cs="Arial"/>
          <w:bCs/>
          <w:sz w:val="22"/>
          <w:szCs w:val="22"/>
        </w:rPr>
        <w:t>i</w:t>
      </w:r>
      <w:r w:rsidR="003B6CDB" w:rsidRPr="00D261B6">
        <w:rPr>
          <w:rFonts w:ascii="Arial" w:hAnsi="Arial" w:cs="Arial"/>
          <w:bCs/>
          <w:sz w:val="22"/>
          <w:szCs w:val="22"/>
        </w:rPr>
        <w:t>sponibile</w:t>
      </w:r>
      <w:r w:rsidR="004E1D55" w:rsidRPr="00D261B6">
        <w:rPr>
          <w:rFonts w:ascii="Arial" w:hAnsi="Arial" w:cs="Arial"/>
          <w:bCs/>
          <w:sz w:val="22"/>
          <w:szCs w:val="22"/>
        </w:rPr>
        <w:t xml:space="preserve"> sul mercato </w:t>
      </w:r>
      <w:r w:rsidR="00542EB0">
        <w:rPr>
          <w:rFonts w:ascii="Arial" w:hAnsi="Arial" w:cs="Arial"/>
          <w:bCs/>
          <w:sz w:val="22"/>
          <w:szCs w:val="22"/>
        </w:rPr>
        <w:t>obbligazionario</w:t>
      </w:r>
      <w:r w:rsidR="004E1D55" w:rsidRPr="00D261B6">
        <w:rPr>
          <w:rFonts w:ascii="Arial" w:hAnsi="Arial" w:cs="Arial"/>
          <w:bCs/>
          <w:sz w:val="22"/>
          <w:szCs w:val="22"/>
        </w:rPr>
        <w:t xml:space="preserve"> titoli rappresentati da flussi di cassa derivanti dalla gestione degli asset acquistabili da investitori.</w:t>
      </w:r>
    </w:p>
    <w:p w14:paraId="1EB9D464" w14:textId="77777777" w:rsidR="00AA7CCE" w:rsidRPr="00D261B6" w:rsidRDefault="00AA7CCE" w:rsidP="00AA7CCE">
      <w:pPr>
        <w:pStyle w:val="NormaleWeb"/>
        <w:shd w:val="clear" w:color="auto" w:fill="FFFFFF"/>
        <w:spacing w:before="0" w:beforeAutospacing="0" w:after="0" w:afterAutospacing="0"/>
        <w:jc w:val="both"/>
        <w:rPr>
          <w:rFonts w:ascii="Arial" w:hAnsi="Arial" w:cs="Arial"/>
          <w:bCs/>
          <w:sz w:val="22"/>
          <w:szCs w:val="22"/>
        </w:rPr>
      </w:pPr>
    </w:p>
    <w:p w14:paraId="1375A46D" w14:textId="5A15C376" w:rsidR="0091545A" w:rsidRPr="00D261B6" w:rsidRDefault="0091545A" w:rsidP="00AA7CCE">
      <w:pPr>
        <w:pStyle w:val="NormaleWeb"/>
        <w:shd w:val="clear" w:color="auto" w:fill="FFFFFF"/>
        <w:spacing w:before="0" w:beforeAutospacing="0" w:after="0" w:afterAutospacing="0"/>
        <w:jc w:val="both"/>
        <w:rPr>
          <w:rFonts w:ascii="Arial" w:hAnsi="Arial" w:cs="Arial"/>
          <w:bCs/>
          <w:sz w:val="22"/>
          <w:szCs w:val="22"/>
        </w:rPr>
      </w:pPr>
      <w:r w:rsidRPr="00D261B6">
        <w:rPr>
          <w:rFonts w:ascii="Arial" w:hAnsi="Arial" w:cs="Arial"/>
          <w:bCs/>
          <w:sz w:val="22"/>
          <w:szCs w:val="22"/>
        </w:rPr>
        <w:t xml:space="preserve">I vantaggi sono molteplici: </w:t>
      </w:r>
      <w:r w:rsidR="007F0B45" w:rsidRPr="00D261B6">
        <w:rPr>
          <w:rFonts w:ascii="Arial" w:hAnsi="Arial" w:cs="Arial"/>
          <w:bCs/>
          <w:sz w:val="22"/>
          <w:szCs w:val="22"/>
        </w:rPr>
        <w:t>una</w:t>
      </w:r>
      <w:r w:rsidRPr="00D261B6">
        <w:rPr>
          <w:rFonts w:ascii="Arial" w:hAnsi="Arial" w:cs="Arial"/>
          <w:bCs/>
          <w:sz w:val="22"/>
          <w:szCs w:val="22"/>
        </w:rPr>
        <w:t xml:space="preserve"> governance</w:t>
      </w:r>
      <w:r w:rsidR="007F0B45" w:rsidRPr="00D261B6">
        <w:rPr>
          <w:rFonts w:ascii="Arial" w:hAnsi="Arial" w:cs="Arial"/>
          <w:bCs/>
          <w:sz w:val="22"/>
          <w:szCs w:val="22"/>
        </w:rPr>
        <w:t xml:space="preserve"> più snella</w:t>
      </w:r>
      <w:r w:rsidR="007E2753" w:rsidRPr="00D261B6">
        <w:rPr>
          <w:rFonts w:ascii="Arial" w:hAnsi="Arial" w:cs="Arial"/>
          <w:bCs/>
          <w:sz w:val="22"/>
          <w:szCs w:val="22"/>
        </w:rPr>
        <w:t xml:space="preserve"> con una gestione diretta da parte dell’investitore</w:t>
      </w:r>
      <w:r w:rsidR="00CF7180" w:rsidRPr="00D261B6">
        <w:rPr>
          <w:rFonts w:ascii="Arial" w:hAnsi="Arial" w:cs="Arial"/>
          <w:bCs/>
          <w:sz w:val="22"/>
          <w:szCs w:val="22"/>
        </w:rPr>
        <w:t xml:space="preserve"> e</w:t>
      </w:r>
      <w:r w:rsidR="007E2753" w:rsidRPr="00D261B6">
        <w:rPr>
          <w:rFonts w:ascii="Arial" w:hAnsi="Arial" w:cs="Arial"/>
          <w:bCs/>
          <w:sz w:val="22"/>
          <w:szCs w:val="22"/>
        </w:rPr>
        <w:t xml:space="preserve"> </w:t>
      </w:r>
      <w:r w:rsidR="007F0B45" w:rsidRPr="00D261B6">
        <w:rPr>
          <w:rFonts w:ascii="Arial" w:hAnsi="Arial" w:cs="Arial"/>
          <w:bCs/>
          <w:sz w:val="22"/>
          <w:szCs w:val="22"/>
        </w:rPr>
        <w:t>minori tempi di realizzazione</w:t>
      </w:r>
      <w:r w:rsidR="00CF7180" w:rsidRPr="00D261B6">
        <w:rPr>
          <w:rFonts w:ascii="Arial" w:hAnsi="Arial" w:cs="Arial"/>
          <w:bCs/>
          <w:sz w:val="22"/>
          <w:szCs w:val="22"/>
        </w:rPr>
        <w:t xml:space="preserve"> dell’operazione.</w:t>
      </w:r>
      <w:r w:rsidR="00963E11" w:rsidRPr="00D261B6">
        <w:rPr>
          <w:rFonts w:ascii="Arial" w:hAnsi="Arial" w:cs="Arial"/>
          <w:bCs/>
          <w:sz w:val="22"/>
          <w:szCs w:val="22"/>
        </w:rPr>
        <w:t xml:space="preserve"> I</w:t>
      </w:r>
      <w:r w:rsidR="008E5FF1" w:rsidRPr="00D261B6">
        <w:rPr>
          <w:rFonts w:ascii="Arial" w:hAnsi="Arial" w:cs="Arial"/>
          <w:bCs/>
          <w:sz w:val="22"/>
          <w:szCs w:val="22"/>
        </w:rPr>
        <w:t>noltre</w:t>
      </w:r>
      <w:r w:rsidR="00AA7CCE" w:rsidRPr="00D261B6">
        <w:rPr>
          <w:rFonts w:ascii="Arial" w:hAnsi="Arial" w:cs="Arial"/>
          <w:bCs/>
          <w:sz w:val="22"/>
          <w:szCs w:val="22"/>
        </w:rPr>
        <w:t>,</w:t>
      </w:r>
      <w:r w:rsidR="007F0B45" w:rsidRPr="00D261B6">
        <w:rPr>
          <w:rFonts w:ascii="Arial" w:hAnsi="Arial" w:cs="Arial"/>
          <w:bCs/>
          <w:sz w:val="22"/>
          <w:szCs w:val="22"/>
        </w:rPr>
        <w:t xml:space="preserve"> </w:t>
      </w:r>
      <w:r w:rsidR="006B3B5F" w:rsidRPr="00D261B6">
        <w:rPr>
          <w:rFonts w:ascii="Arial" w:hAnsi="Arial" w:cs="Arial"/>
          <w:bCs/>
          <w:sz w:val="22"/>
          <w:szCs w:val="22"/>
        </w:rPr>
        <w:t>gli asset e il passivo costituiscono un patrimonio separato e segregato all’interno della società</w:t>
      </w:r>
      <w:r w:rsidR="00CF7180" w:rsidRPr="00D261B6">
        <w:rPr>
          <w:rFonts w:ascii="Arial" w:hAnsi="Arial" w:cs="Arial"/>
          <w:bCs/>
          <w:sz w:val="22"/>
          <w:szCs w:val="22"/>
        </w:rPr>
        <w:t xml:space="preserve">, </w:t>
      </w:r>
      <w:r w:rsidR="006B3B5F" w:rsidRPr="00D261B6">
        <w:rPr>
          <w:rFonts w:ascii="Arial" w:hAnsi="Arial" w:cs="Arial"/>
          <w:bCs/>
          <w:sz w:val="22"/>
          <w:szCs w:val="22"/>
        </w:rPr>
        <w:t>tutti i proventi derivanti dalla valorizzazione degli attivi immobiliari vengono interamente destinati a</w:t>
      </w:r>
      <w:r w:rsidR="008E5FF1" w:rsidRPr="00D261B6">
        <w:rPr>
          <w:rFonts w:ascii="Arial" w:hAnsi="Arial" w:cs="Arial"/>
          <w:bCs/>
          <w:sz w:val="22"/>
          <w:szCs w:val="22"/>
        </w:rPr>
        <w:t xml:space="preserve">l </w:t>
      </w:r>
      <w:r w:rsidR="006B3B5F" w:rsidRPr="00D261B6">
        <w:rPr>
          <w:rFonts w:ascii="Arial" w:hAnsi="Arial" w:cs="Arial"/>
          <w:bCs/>
          <w:sz w:val="22"/>
          <w:szCs w:val="22"/>
        </w:rPr>
        <w:t xml:space="preserve">rimborso degli obbligazionisti. </w:t>
      </w:r>
    </w:p>
    <w:p w14:paraId="1826B50A" w14:textId="77777777" w:rsidR="00AA7CCE" w:rsidRPr="00D261B6" w:rsidRDefault="00AA7CCE" w:rsidP="00AA7CCE">
      <w:pPr>
        <w:pStyle w:val="NormaleWeb"/>
        <w:shd w:val="clear" w:color="auto" w:fill="FFFFFF"/>
        <w:spacing w:before="0" w:beforeAutospacing="0" w:after="0" w:afterAutospacing="0"/>
        <w:jc w:val="both"/>
        <w:rPr>
          <w:rFonts w:ascii="Arial" w:hAnsi="Arial" w:cs="Arial"/>
          <w:bCs/>
          <w:sz w:val="22"/>
          <w:szCs w:val="22"/>
        </w:rPr>
      </w:pPr>
    </w:p>
    <w:p w14:paraId="7F7E7EF2" w14:textId="7A60CC76" w:rsidR="00D306BF" w:rsidRPr="00D261B6" w:rsidRDefault="00BC4F61" w:rsidP="00AA7CCE">
      <w:pPr>
        <w:jc w:val="both"/>
        <w:rPr>
          <w:rFonts w:ascii="Arial" w:eastAsia="Times New Roman" w:hAnsi="Arial" w:cs="Arial"/>
          <w:b/>
          <w:lang w:eastAsia="it-IT"/>
          <w14:ligatures w14:val="none"/>
        </w:rPr>
      </w:pPr>
      <w:r w:rsidRPr="00D261B6">
        <w:rPr>
          <w:rFonts w:ascii="Arial" w:eastAsia="Times New Roman" w:hAnsi="Arial" w:cs="Arial"/>
          <w:b/>
          <w:lang w:eastAsia="it-IT"/>
          <w14:ligatures w14:val="none"/>
        </w:rPr>
        <w:t>Cronaca de</w:t>
      </w:r>
      <w:r w:rsidR="004D6F56" w:rsidRPr="00D261B6">
        <w:rPr>
          <w:rFonts w:ascii="Arial" w:eastAsia="Times New Roman" w:hAnsi="Arial" w:cs="Arial"/>
          <w:b/>
          <w:lang w:eastAsia="it-IT"/>
          <w14:ligatures w14:val="none"/>
        </w:rPr>
        <w:t>l Convegno</w:t>
      </w:r>
      <w:r w:rsidR="00DF7CA1" w:rsidRPr="00D261B6">
        <w:rPr>
          <w:rFonts w:ascii="Arial" w:eastAsia="Times New Roman" w:hAnsi="Arial" w:cs="Arial"/>
          <w:b/>
          <w:lang w:eastAsia="it-IT"/>
          <w14:ligatures w14:val="none"/>
        </w:rPr>
        <w:t xml:space="preserve"> e sintesi degli interventi</w:t>
      </w:r>
    </w:p>
    <w:p w14:paraId="4ACC42C4" w14:textId="77777777" w:rsidR="00AA7CCE" w:rsidRPr="00D261B6" w:rsidRDefault="00AA7CCE" w:rsidP="00AA7CCE">
      <w:pPr>
        <w:jc w:val="both"/>
        <w:rPr>
          <w:rFonts w:ascii="Arial" w:hAnsi="Arial" w:cs="Arial"/>
        </w:rPr>
      </w:pPr>
    </w:p>
    <w:p w14:paraId="3FD1E47E" w14:textId="0FF87C7B" w:rsidR="004D6F56" w:rsidRPr="00D261B6" w:rsidRDefault="004D6F56" w:rsidP="00AA7CCE">
      <w:pPr>
        <w:jc w:val="both"/>
        <w:rPr>
          <w:rFonts w:ascii="Arial" w:hAnsi="Arial" w:cs="Arial"/>
        </w:rPr>
      </w:pPr>
      <w:r w:rsidRPr="00D261B6">
        <w:rPr>
          <w:rFonts w:ascii="Arial" w:hAnsi="Arial" w:cs="Arial"/>
        </w:rPr>
        <w:t xml:space="preserve">Il convegno, che si è tenuto presso l’Auditorium Ferrero, ha visto numerosi interventi: </w:t>
      </w:r>
    </w:p>
    <w:p w14:paraId="2FC19AD1" w14:textId="77777777" w:rsidR="004D6F56" w:rsidRPr="00D261B6" w:rsidRDefault="004D6F56" w:rsidP="00AA7CCE">
      <w:pPr>
        <w:jc w:val="both"/>
        <w:rPr>
          <w:rFonts w:ascii="Arial" w:hAnsi="Arial" w:cs="Arial"/>
          <w:highlight w:val="yellow"/>
        </w:rPr>
      </w:pPr>
    </w:p>
    <w:p w14:paraId="3062D279" w14:textId="53467AEF" w:rsidR="00966695" w:rsidRPr="00D261B6" w:rsidRDefault="00DF7CA1" w:rsidP="00AA7CCE">
      <w:pPr>
        <w:jc w:val="both"/>
        <w:rPr>
          <w:rFonts w:ascii="Arial" w:hAnsi="Arial" w:cs="Arial"/>
        </w:rPr>
      </w:pPr>
      <w:r w:rsidRPr="00D261B6">
        <w:rPr>
          <w:rFonts w:ascii="Arial" w:hAnsi="Arial" w:cs="Arial"/>
          <w:b/>
          <w:bCs/>
        </w:rPr>
        <w:t>Giampaolo Gabbi, Associate Dean of the Custom Programs Corporate and Financial Institutions Division, Professor of Practice Risk Management SDA Bocconi</w:t>
      </w:r>
      <w:r w:rsidR="00966695" w:rsidRPr="00D261B6">
        <w:rPr>
          <w:rFonts w:ascii="Arial" w:hAnsi="Arial" w:cs="Arial"/>
        </w:rPr>
        <w:t>, dopo avere dato il benvenuto ai presenti, ha illustrato le nuove prospettive del real estate</w:t>
      </w:r>
      <w:r w:rsidR="00BC4F61" w:rsidRPr="00D261B6">
        <w:rPr>
          <w:rFonts w:ascii="Arial" w:hAnsi="Arial" w:cs="Arial"/>
        </w:rPr>
        <w:t xml:space="preserve"> </w:t>
      </w:r>
      <w:r w:rsidR="00966695" w:rsidRPr="00D261B6">
        <w:rPr>
          <w:rFonts w:ascii="Arial" w:hAnsi="Arial" w:cs="Arial"/>
        </w:rPr>
        <w:t>che</w:t>
      </w:r>
      <w:r w:rsidR="00BC4F61" w:rsidRPr="00D261B6">
        <w:rPr>
          <w:rFonts w:ascii="Arial" w:hAnsi="Arial" w:cs="Arial"/>
        </w:rPr>
        <w:t>,</w:t>
      </w:r>
      <w:r w:rsidR="00966695" w:rsidRPr="00D261B6">
        <w:rPr>
          <w:rFonts w:ascii="Arial" w:hAnsi="Arial" w:cs="Arial"/>
        </w:rPr>
        <w:t xml:space="preserve"> </w:t>
      </w:r>
      <w:r w:rsidR="00BC4F61" w:rsidRPr="00D261B6">
        <w:rPr>
          <w:rFonts w:ascii="Arial" w:hAnsi="Arial" w:cs="Arial"/>
        </w:rPr>
        <w:t>da</w:t>
      </w:r>
      <w:r w:rsidR="00966695" w:rsidRPr="00D261B6">
        <w:rPr>
          <w:rFonts w:ascii="Arial" w:hAnsi="Arial" w:cs="Arial"/>
        </w:rPr>
        <w:t xml:space="preserve"> asset tradizionale</w:t>
      </w:r>
      <w:r w:rsidR="00BC4F61" w:rsidRPr="00D261B6">
        <w:rPr>
          <w:rFonts w:ascii="Arial" w:hAnsi="Arial" w:cs="Arial"/>
        </w:rPr>
        <w:t xml:space="preserve">, sta diventando </w:t>
      </w:r>
      <w:r w:rsidR="00966695" w:rsidRPr="00D261B6">
        <w:rPr>
          <w:rFonts w:ascii="Arial" w:hAnsi="Arial" w:cs="Arial"/>
        </w:rPr>
        <w:t>sempre più un asset finanziario. Da questo punto di vista la cartolarizzazione immobiliare sta contribuendo a modificar</w:t>
      </w:r>
      <w:r w:rsidR="00BC4F61" w:rsidRPr="00D261B6">
        <w:rPr>
          <w:rFonts w:ascii="Arial" w:hAnsi="Arial" w:cs="Arial"/>
        </w:rPr>
        <w:t>n</w:t>
      </w:r>
      <w:r w:rsidR="00966695" w:rsidRPr="00D261B6">
        <w:rPr>
          <w:rFonts w:ascii="Arial" w:hAnsi="Arial" w:cs="Arial"/>
        </w:rPr>
        <w:t>e le potenzialità.</w:t>
      </w:r>
    </w:p>
    <w:p w14:paraId="5A3137DC" w14:textId="290FAE0C" w:rsidR="00966695" w:rsidRPr="00D261B6" w:rsidRDefault="00966695" w:rsidP="00AA7CCE">
      <w:pPr>
        <w:jc w:val="both"/>
        <w:rPr>
          <w:rFonts w:ascii="Arial" w:hAnsi="Arial" w:cs="Arial"/>
        </w:rPr>
      </w:pPr>
      <w:r w:rsidRPr="00D261B6">
        <w:rPr>
          <w:rFonts w:ascii="Arial" w:hAnsi="Arial" w:cs="Arial"/>
          <w:b/>
          <w:bCs/>
        </w:rPr>
        <w:t>Umberto Rasori, CEO di Zenith Global</w:t>
      </w:r>
      <w:r w:rsidRPr="00D261B6">
        <w:rPr>
          <w:rFonts w:ascii="Arial" w:hAnsi="Arial" w:cs="Arial"/>
        </w:rPr>
        <w:t xml:space="preserve">, </w:t>
      </w:r>
      <w:r w:rsidR="00EC6FDC" w:rsidRPr="00D261B6">
        <w:rPr>
          <w:rFonts w:ascii="Arial" w:hAnsi="Arial" w:cs="Arial"/>
        </w:rPr>
        <w:t xml:space="preserve">dopo i ringraziamenti ai partner e ai presenti, </w:t>
      </w:r>
      <w:r w:rsidRPr="00D261B6">
        <w:rPr>
          <w:rFonts w:ascii="Arial" w:hAnsi="Arial" w:cs="Arial"/>
        </w:rPr>
        <w:t>ha illustrato la genesi della cartolarizzazione immobiliare e la sua evoluzione nel tempo, sottolineando come Zenith Global abbia da subito creduto fortemente in questo strumento divenendone leader di mercato.</w:t>
      </w:r>
    </w:p>
    <w:p w14:paraId="5B682365" w14:textId="1922D0F4" w:rsidR="00893F66" w:rsidRPr="00D261B6" w:rsidRDefault="00A623E0" w:rsidP="00AA7CCE">
      <w:pPr>
        <w:pStyle w:val="xmsonormal"/>
        <w:spacing w:before="0" w:beforeAutospacing="0" w:after="0" w:afterAutospacing="0"/>
        <w:jc w:val="both"/>
        <w:rPr>
          <w:rFonts w:ascii="Arial" w:hAnsi="Arial" w:cs="Arial"/>
          <w:sz w:val="22"/>
          <w:szCs w:val="22"/>
        </w:rPr>
      </w:pPr>
      <w:r w:rsidRPr="00D261B6">
        <w:rPr>
          <w:rFonts w:ascii="Arial" w:hAnsi="Arial" w:cs="Arial"/>
          <w:sz w:val="22"/>
          <w:szCs w:val="22"/>
        </w:rPr>
        <w:t xml:space="preserve">È </w:t>
      </w:r>
      <w:r w:rsidR="00966695" w:rsidRPr="00D261B6">
        <w:rPr>
          <w:rFonts w:ascii="Arial" w:hAnsi="Arial" w:cs="Arial"/>
          <w:sz w:val="22"/>
          <w:szCs w:val="22"/>
        </w:rPr>
        <w:t xml:space="preserve">seguito l’intervento di </w:t>
      </w:r>
      <w:r w:rsidR="00966695" w:rsidRPr="00D261B6">
        <w:rPr>
          <w:rFonts w:ascii="Arial" w:hAnsi="Arial" w:cs="Arial"/>
          <w:b/>
          <w:bCs/>
          <w:sz w:val="22"/>
          <w:szCs w:val="22"/>
        </w:rPr>
        <w:t xml:space="preserve">Andrea Beltratti, </w:t>
      </w:r>
      <w:r w:rsidR="0045556B" w:rsidRPr="00D261B6">
        <w:rPr>
          <w:rFonts w:ascii="Arial" w:hAnsi="Arial" w:cs="Arial"/>
          <w:b/>
          <w:bCs/>
          <w:color w:val="000000"/>
          <w:sz w:val="22"/>
          <w:szCs w:val="22"/>
        </w:rPr>
        <w:t>Academic Director Executive Master in Finance, Full Professor of Finance Università Bocconi</w:t>
      </w:r>
      <w:r w:rsidR="00966695" w:rsidRPr="00D261B6">
        <w:rPr>
          <w:rFonts w:ascii="Arial" w:hAnsi="Arial" w:cs="Arial"/>
          <w:b/>
          <w:bCs/>
          <w:sz w:val="22"/>
          <w:szCs w:val="22"/>
        </w:rPr>
        <w:t xml:space="preserve">, </w:t>
      </w:r>
      <w:r w:rsidR="00966695" w:rsidRPr="00D261B6">
        <w:rPr>
          <w:rFonts w:ascii="Arial" w:hAnsi="Arial" w:cs="Arial"/>
          <w:sz w:val="22"/>
          <w:szCs w:val="22"/>
        </w:rPr>
        <w:t xml:space="preserve">che è entrato nel dettaglio del mercato immobiliare </w:t>
      </w:r>
      <w:r w:rsidR="00EB6882" w:rsidRPr="00D261B6">
        <w:rPr>
          <w:rFonts w:ascii="Arial" w:hAnsi="Arial" w:cs="Arial"/>
          <w:sz w:val="22"/>
          <w:szCs w:val="22"/>
        </w:rPr>
        <w:t xml:space="preserve">illustrando </w:t>
      </w:r>
      <w:r w:rsidR="00966695" w:rsidRPr="00D261B6">
        <w:rPr>
          <w:rFonts w:ascii="Arial" w:hAnsi="Arial" w:cs="Arial"/>
          <w:sz w:val="22"/>
          <w:szCs w:val="22"/>
        </w:rPr>
        <w:t>come la carto</w:t>
      </w:r>
      <w:r w:rsidR="00EC6FDC" w:rsidRPr="00D261B6">
        <w:rPr>
          <w:rFonts w:ascii="Arial" w:hAnsi="Arial" w:cs="Arial"/>
          <w:sz w:val="22"/>
          <w:szCs w:val="22"/>
        </w:rPr>
        <w:t xml:space="preserve">larizzazione </w:t>
      </w:r>
      <w:r w:rsidR="00966695" w:rsidRPr="00D261B6">
        <w:rPr>
          <w:rFonts w:ascii="Arial" w:hAnsi="Arial" w:cs="Arial"/>
          <w:sz w:val="22"/>
          <w:szCs w:val="22"/>
        </w:rPr>
        <w:t>immobiliare sia un reale fattore di cambiamento delle logiche di finanziamento del mercato R</w:t>
      </w:r>
      <w:r w:rsidR="00EC6FDC" w:rsidRPr="00D261B6">
        <w:rPr>
          <w:rFonts w:ascii="Arial" w:hAnsi="Arial" w:cs="Arial"/>
          <w:sz w:val="22"/>
          <w:szCs w:val="22"/>
        </w:rPr>
        <w:t xml:space="preserve">eal </w:t>
      </w:r>
      <w:r w:rsidR="00966695" w:rsidRPr="00D261B6">
        <w:rPr>
          <w:rFonts w:ascii="Arial" w:hAnsi="Arial" w:cs="Arial"/>
          <w:sz w:val="22"/>
          <w:szCs w:val="22"/>
        </w:rPr>
        <w:t>E</w:t>
      </w:r>
      <w:r w:rsidR="00EC6FDC" w:rsidRPr="00D261B6">
        <w:rPr>
          <w:rFonts w:ascii="Arial" w:hAnsi="Arial" w:cs="Arial"/>
          <w:sz w:val="22"/>
          <w:szCs w:val="22"/>
        </w:rPr>
        <w:t>state</w:t>
      </w:r>
      <w:r w:rsidR="00966695" w:rsidRPr="00D261B6">
        <w:rPr>
          <w:rFonts w:ascii="Arial" w:hAnsi="Arial" w:cs="Arial"/>
          <w:sz w:val="22"/>
          <w:szCs w:val="22"/>
        </w:rPr>
        <w:t xml:space="preserve"> ed analizzando le sfide e le opportunità che questo strumento presenta</w:t>
      </w:r>
      <w:r w:rsidR="007F4B3F" w:rsidRPr="00D261B6">
        <w:rPr>
          <w:rFonts w:ascii="Arial" w:hAnsi="Arial" w:cs="Arial"/>
          <w:sz w:val="22"/>
          <w:szCs w:val="22"/>
        </w:rPr>
        <w:t xml:space="preserve"> in termini di investimento finanziario e di diversificazione di portafoglio.</w:t>
      </w:r>
      <w:r w:rsidR="00966695" w:rsidRPr="00D261B6">
        <w:rPr>
          <w:rFonts w:ascii="Arial" w:hAnsi="Arial" w:cs="Arial"/>
          <w:sz w:val="22"/>
          <w:szCs w:val="22"/>
        </w:rPr>
        <w:t xml:space="preserve"> </w:t>
      </w:r>
    </w:p>
    <w:p w14:paraId="6EA55706" w14:textId="030A8D58" w:rsidR="00893F66" w:rsidRPr="00D261B6" w:rsidRDefault="00966695" w:rsidP="00AA7CCE">
      <w:pPr>
        <w:pStyle w:val="xmsonormal"/>
        <w:spacing w:before="0" w:beforeAutospacing="0" w:after="0" w:afterAutospacing="0"/>
        <w:jc w:val="both"/>
        <w:rPr>
          <w:rFonts w:ascii="Arial" w:hAnsi="Arial" w:cs="Arial"/>
          <w:sz w:val="22"/>
          <w:szCs w:val="22"/>
        </w:rPr>
      </w:pPr>
      <w:r w:rsidRPr="00D261B6">
        <w:rPr>
          <w:rFonts w:ascii="Arial" w:hAnsi="Arial" w:cs="Arial"/>
          <w:sz w:val="22"/>
          <w:szCs w:val="22"/>
        </w:rPr>
        <w:t xml:space="preserve">Il percorso di conoscenza della cartolarizzazione immobiliare è proseguito con </w:t>
      </w:r>
      <w:r w:rsidR="009376BA" w:rsidRPr="00D261B6">
        <w:rPr>
          <w:rFonts w:ascii="Arial" w:hAnsi="Arial" w:cs="Arial"/>
          <w:b/>
          <w:bCs/>
          <w:sz w:val="22"/>
          <w:szCs w:val="22"/>
        </w:rPr>
        <w:t xml:space="preserve">Angela D’Amico, </w:t>
      </w:r>
      <w:r w:rsidR="009376BA" w:rsidRPr="00D261B6">
        <w:rPr>
          <w:rFonts w:ascii="Arial" w:hAnsi="Arial" w:cs="Arial"/>
          <w:b/>
          <w:bCs/>
          <w:color w:val="000000"/>
          <w:sz w:val="22"/>
          <w:szCs w:val="22"/>
        </w:rPr>
        <w:t xml:space="preserve">Partner </w:t>
      </w:r>
      <w:r w:rsidR="00A1325A">
        <w:rPr>
          <w:rFonts w:ascii="Arial" w:hAnsi="Arial" w:cs="Arial"/>
          <w:b/>
          <w:bCs/>
          <w:color w:val="000000"/>
          <w:sz w:val="22"/>
          <w:szCs w:val="22"/>
        </w:rPr>
        <w:t xml:space="preserve">di </w:t>
      </w:r>
      <w:r w:rsidR="009376BA" w:rsidRPr="00D261B6">
        <w:rPr>
          <w:rFonts w:ascii="Arial" w:hAnsi="Arial" w:cs="Arial"/>
          <w:b/>
          <w:bCs/>
          <w:color w:val="000000"/>
          <w:sz w:val="22"/>
          <w:szCs w:val="22"/>
        </w:rPr>
        <w:t>Deloitte Financial Advisory, Real Estate Sector Leader</w:t>
      </w:r>
      <w:r w:rsidRPr="00D261B6">
        <w:rPr>
          <w:rFonts w:ascii="Arial" w:hAnsi="Arial" w:cs="Arial"/>
          <w:b/>
          <w:bCs/>
          <w:sz w:val="22"/>
          <w:szCs w:val="22"/>
        </w:rPr>
        <w:t>,</w:t>
      </w:r>
      <w:r w:rsidRPr="00D261B6">
        <w:rPr>
          <w:rFonts w:ascii="Arial" w:hAnsi="Arial" w:cs="Arial"/>
          <w:sz w:val="22"/>
          <w:szCs w:val="22"/>
        </w:rPr>
        <w:t xml:space="preserve"> che è entrata nello specifico</w:t>
      </w:r>
      <w:r w:rsidR="008A4EE5" w:rsidRPr="00D261B6">
        <w:rPr>
          <w:rFonts w:ascii="Arial" w:hAnsi="Arial" w:cs="Arial"/>
          <w:sz w:val="22"/>
          <w:szCs w:val="22"/>
        </w:rPr>
        <w:t xml:space="preserve"> dell’evoluzione in atto nel mercato finanziario dell'immobiliare commerciale</w:t>
      </w:r>
      <w:r w:rsidRPr="00D261B6">
        <w:rPr>
          <w:rFonts w:ascii="Arial" w:hAnsi="Arial" w:cs="Arial"/>
          <w:sz w:val="22"/>
          <w:szCs w:val="22"/>
        </w:rPr>
        <w:t xml:space="preserve">, </w:t>
      </w:r>
      <w:r w:rsidR="00FC4022" w:rsidRPr="00D261B6">
        <w:rPr>
          <w:rFonts w:ascii="Arial" w:hAnsi="Arial" w:cs="Arial"/>
          <w:sz w:val="22"/>
          <w:szCs w:val="22"/>
        </w:rPr>
        <w:t xml:space="preserve">fotografando </w:t>
      </w:r>
      <w:r w:rsidR="002479BE" w:rsidRPr="00D261B6">
        <w:rPr>
          <w:rFonts w:ascii="Arial" w:hAnsi="Arial" w:cs="Arial"/>
          <w:sz w:val="22"/>
          <w:szCs w:val="22"/>
        </w:rPr>
        <w:t xml:space="preserve">la dimensione e le principali caratteristiche del mercato attuale delle cartolarizzazioni immobiliari ed </w:t>
      </w:r>
      <w:r w:rsidRPr="00D261B6">
        <w:rPr>
          <w:rFonts w:ascii="Arial" w:hAnsi="Arial" w:cs="Arial"/>
          <w:sz w:val="22"/>
          <w:szCs w:val="22"/>
        </w:rPr>
        <w:t>esaminando i risultati di una survey che ha esplorato la conoscenza dello strumento sul mercato italiano.  </w:t>
      </w:r>
    </w:p>
    <w:p w14:paraId="5042557E" w14:textId="73121352" w:rsidR="00A623E0" w:rsidRPr="00D261B6" w:rsidRDefault="00E54502" w:rsidP="00AA7CCE">
      <w:pPr>
        <w:pStyle w:val="xmsonormal"/>
        <w:spacing w:before="0" w:beforeAutospacing="0" w:after="0" w:afterAutospacing="0"/>
        <w:jc w:val="both"/>
        <w:rPr>
          <w:rFonts w:ascii="Arial" w:hAnsi="Arial" w:cs="Arial"/>
          <w:sz w:val="22"/>
          <w:szCs w:val="22"/>
        </w:rPr>
      </w:pPr>
      <w:r w:rsidRPr="00D261B6">
        <w:rPr>
          <w:rFonts w:ascii="Arial" w:hAnsi="Arial" w:cs="Arial"/>
          <w:b/>
          <w:bCs/>
          <w:sz w:val="22"/>
          <w:szCs w:val="22"/>
        </w:rPr>
        <w:t>Gianmario Verona, Fondazione Romeo ed Enrica Invernizzi Professor of Innovation Management &amp; Past Rector Università Bocconi</w:t>
      </w:r>
      <w:r w:rsidRPr="00D261B6">
        <w:rPr>
          <w:rFonts w:ascii="Arial" w:hAnsi="Arial" w:cs="Arial"/>
          <w:sz w:val="22"/>
          <w:szCs w:val="22"/>
        </w:rPr>
        <w:t>, ha evidenziato come l’innovazione tecnologica crei valore quando integrata nella cultura aziendale - a partire dal top management - e in tutte le dimensioni del business model offrendo  al pubblico una view su come ad esempio la digitalizzazione e l’intelligenza artificiale generativa siano fattori abilitanti la creazione di valore sostenibile, sia in termini generali sia nelle sue applicazioni specifiche al mercato finanziario e immobiliare</w:t>
      </w:r>
      <w:r w:rsidR="00A623E0" w:rsidRPr="00D261B6">
        <w:rPr>
          <w:rFonts w:ascii="Arial" w:hAnsi="Arial" w:cs="Arial"/>
          <w:sz w:val="22"/>
          <w:szCs w:val="22"/>
        </w:rPr>
        <w:t>.</w:t>
      </w:r>
    </w:p>
    <w:p w14:paraId="300B36E2" w14:textId="0F6DF4AF" w:rsidR="00444719" w:rsidRDefault="00EC6FDC" w:rsidP="00AA7CCE">
      <w:pPr>
        <w:pStyle w:val="xmsonormal"/>
        <w:spacing w:before="0" w:beforeAutospacing="0" w:after="0" w:afterAutospacing="0"/>
        <w:jc w:val="both"/>
        <w:rPr>
          <w:rFonts w:ascii="Arial" w:hAnsi="Arial" w:cs="Arial"/>
          <w:sz w:val="22"/>
          <w:szCs w:val="22"/>
        </w:rPr>
      </w:pPr>
      <w:r w:rsidRPr="00D261B6">
        <w:rPr>
          <w:rFonts w:ascii="Arial" w:hAnsi="Arial" w:cs="Arial"/>
          <w:sz w:val="22"/>
          <w:szCs w:val="22"/>
        </w:rPr>
        <w:t>Ha concluso</w:t>
      </w:r>
      <w:r w:rsidR="00966695" w:rsidRPr="00D261B6">
        <w:rPr>
          <w:rFonts w:ascii="Arial" w:hAnsi="Arial" w:cs="Arial"/>
          <w:sz w:val="22"/>
          <w:szCs w:val="22"/>
        </w:rPr>
        <w:t xml:space="preserve"> </w:t>
      </w:r>
      <w:r w:rsidR="00966695" w:rsidRPr="00D261B6">
        <w:rPr>
          <w:rFonts w:ascii="Arial" w:hAnsi="Arial" w:cs="Arial"/>
          <w:b/>
          <w:bCs/>
          <w:sz w:val="22"/>
          <w:szCs w:val="22"/>
        </w:rPr>
        <w:t>Diego Bortot</w:t>
      </w:r>
      <w:r w:rsidRPr="00D261B6">
        <w:rPr>
          <w:rFonts w:ascii="Arial" w:hAnsi="Arial" w:cs="Arial"/>
          <w:b/>
          <w:bCs/>
          <w:sz w:val="22"/>
          <w:szCs w:val="22"/>
        </w:rPr>
        <w:t xml:space="preserve">, </w:t>
      </w:r>
      <w:r w:rsidR="001B7243" w:rsidRPr="00D261B6">
        <w:rPr>
          <w:rFonts w:ascii="Arial" w:hAnsi="Arial" w:cs="Arial"/>
          <w:b/>
          <w:bCs/>
          <w:sz w:val="22"/>
          <w:szCs w:val="22"/>
        </w:rPr>
        <w:t xml:space="preserve">Chief Asset Management, Real Estate </w:t>
      </w:r>
      <w:r w:rsidR="00A623E0" w:rsidRPr="00D261B6">
        <w:rPr>
          <w:rFonts w:ascii="Arial" w:hAnsi="Arial" w:cs="Arial"/>
          <w:b/>
          <w:bCs/>
          <w:sz w:val="22"/>
          <w:szCs w:val="22"/>
        </w:rPr>
        <w:t>a</w:t>
      </w:r>
      <w:r w:rsidR="001B7243" w:rsidRPr="00D261B6">
        <w:rPr>
          <w:rFonts w:ascii="Arial" w:hAnsi="Arial" w:cs="Arial"/>
          <w:b/>
          <w:bCs/>
          <w:sz w:val="22"/>
          <w:szCs w:val="22"/>
        </w:rPr>
        <w:t xml:space="preserve">nd Servicing </w:t>
      </w:r>
      <w:r w:rsidR="00A623E0" w:rsidRPr="00D261B6">
        <w:rPr>
          <w:rFonts w:ascii="Arial" w:hAnsi="Arial" w:cs="Arial"/>
          <w:b/>
          <w:bCs/>
          <w:sz w:val="22"/>
          <w:szCs w:val="22"/>
        </w:rPr>
        <w:t xml:space="preserve">di </w:t>
      </w:r>
      <w:r w:rsidRPr="00D261B6">
        <w:rPr>
          <w:rFonts w:ascii="Arial" w:hAnsi="Arial" w:cs="Arial"/>
          <w:b/>
          <w:bCs/>
          <w:sz w:val="22"/>
          <w:szCs w:val="22"/>
        </w:rPr>
        <w:t>Zenith Global</w:t>
      </w:r>
      <w:r w:rsidRPr="00D261B6">
        <w:rPr>
          <w:rFonts w:ascii="Arial" w:hAnsi="Arial" w:cs="Arial"/>
          <w:sz w:val="22"/>
          <w:szCs w:val="22"/>
        </w:rPr>
        <w:t>,</w:t>
      </w:r>
      <w:r w:rsidR="00966695" w:rsidRPr="00D261B6">
        <w:rPr>
          <w:rFonts w:ascii="Arial" w:hAnsi="Arial" w:cs="Arial"/>
          <w:sz w:val="22"/>
          <w:szCs w:val="22"/>
        </w:rPr>
        <w:t xml:space="preserve"> che ha illustrato la struttura, le caratteristiche e le regole di funzionamento della cartolarizzazione immobiliare, ponendo le premesse </w:t>
      </w:r>
      <w:r w:rsidR="00893F66" w:rsidRPr="00D261B6">
        <w:rPr>
          <w:rFonts w:ascii="Arial" w:hAnsi="Arial" w:cs="Arial"/>
          <w:sz w:val="22"/>
          <w:szCs w:val="22"/>
        </w:rPr>
        <w:t xml:space="preserve">per </w:t>
      </w:r>
      <w:r w:rsidR="00966695" w:rsidRPr="00D261B6">
        <w:rPr>
          <w:rFonts w:ascii="Arial" w:hAnsi="Arial" w:cs="Arial"/>
          <w:sz w:val="22"/>
          <w:szCs w:val="22"/>
        </w:rPr>
        <w:t xml:space="preserve">la </w:t>
      </w:r>
      <w:r w:rsidR="00893F66" w:rsidRPr="00D261B6">
        <w:rPr>
          <w:rFonts w:ascii="Arial" w:hAnsi="Arial" w:cs="Arial"/>
          <w:sz w:val="22"/>
          <w:szCs w:val="22"/>
        </w:rPr>
        <w:t>successiva</w:t>
      </w:r>
      <w:r w:rsidR="00966695" w:rsidRPr="00D261B6">
        <w:rPr>
          <w:rFonts w:ascii="Arial" w:hAnsi="Arial" w:cs="Arial"/>
          <w:sz w:val="22"/>
          <w:szCs w:val="22"/>
        </w:rPr>
        <w:t xml:space="preserve"> tavola rotonda. </w:t>
      </w:r>
    </w:p>
    <w:p w14:paraId="4D4C5569" w14:textId="77777777" w:rsidR="00542EB0" w:rsidRDefault="00542EB0" w:rsidP="00AA7CCE">
      <w:pPr>
        <w:pStyle w:val="xmsonormal"/>
        <w:spacing w:before="0" w:beforeAutospacing="0" w:after="0" w:afterAutospacing="0"/>
        <w:jc w:val="both"/>
        <w:rPr>
          <w:rFonts w:ascii="Arial" w:hAnsi="Arial" w:cs="Arial"/>
          <w:sz w:val="22"/>
          <w:szCs w:val="22"/>
        </w:rPr>
      </w:pPr>
    </w:p>
    <w:p w14:paraId="0F0E5BBD" w14:textId="77777777" w:rsidR="00542EB0" w:rsidRDefault="00542EB0" w:rsidP="00AA7CCE">
      <w:pPr>
        <w:pStyle w:val="xmsonormal"/>
        <w:spacing w:before="0" w:beforeAutospacing="0" w:after="0" w:afterAutospacing="0"/>
        <w:jc w:val="both"/>
        <w:rPr>
          <w:rFonts w:ascii="Arial" w:hAnsi="Arial" w:cs="Arial"/>
          <w:sz w:val="22"/>
          <w:szCs w:val="22"/>
        </w:rPr>
      </w:pPr>
    </w:p>
    <w:p w14:paraId="4B33B0FC" w14:textId="77777777" w:rsidR="00542EB0" w:rsidRPr="00D261B6" w:rsidRDefault="00542EB0" w:rsidP="00AA7CCE">
      <w:pPr>
        <w:pStyle w:val="xmsonormal"/>
        <w:spacing w:before="0" w:beforeAutospacing="0" w:after="0" w:afterAutospacing="0"/>
        <w:jc w:val="both"/>
        <w:rPr>
          <w:rFonts w:ascii="Arial" w:hAnsi="Arial" w:cs="Arial"/>
          <w:sz w:val="22"/>
          <w:szCs w:val="22"/>
        </w:rPr>
      </w:pPr>
    </w:p>
    <w:p w14:paraId="304D1AC6" w14:textId="77777777" w:rsidR="00444719" w:rsidRPr="00D261B6" w:rsidRDefault="00444719" w:rsidP="00AA7CCE">
      <w:pPr>
        <w:pStyle w:val="xmsonormal"/>
        <w:spacing w:before="0" w:beforeAutospacing="0" w:after="0" w:afterAutospacing="0"/>
        <w:jc w:val="both"/>
        <w:rPr>
          <w:rFonts w:ascii="Arial" w:hAnsi="Arial" w:cs="Arial"/>
          <w:sz w:val="22"/>
          <w:szCs w:val="22"/>
        </w:rPr>
      </w:pPr>
    </w:p>
    <w:p w14:paraId="043C1E9A" w14:textId="42B88C3F" w:rsidR="00444719" w:rsidRPr="00D261B6" w:rsidRDefault="00444719" w:rsidP="00AA7CCE">
      <w:pPr>
        <w:jc w:val="both"/>
        <w:rPr>
          <w:rFonts w:ascii="Arial" w:hAnsi="Arial" w:cs="Arial"/>
          <w:b/>
          <w:bCs/>
        </w:rPr>
      </w:pPr>
      <w:r w:rsidRPr="00D261B6">
        <w:rPr>
          <w:rFonts w:ascii="Arial" w:hAnsi="Arial" w:cs="Arial"/>
          <w:b/>
          <w:bCs/>
        </w:rPr>
        <w:lastRenderedPageBreak/>
        <w:t>Il Case Study</w:t>
      </w:r>
    </w:p>
    <w:p w14:paraId="5D0B84E6" w14:textId="77777777" w:rsidR="00444719" w:rsidRPr="00D261B6" w:rsidRDefault="00444719" w:rsidP="00AA7CCE">
      <w:pPr>
        <w:jc w:val="both"/>
        <w:rPr>
          <w:rFonts w:ascii="Arial" w:hAnsi="Arial" w:cs="Arial"/>
        </w:rPr>
      </w:pPr>
    </w:p>
    <w:p w14:paraId="632E928A" w14:textId="10DE3192" w:rsidR="001D689F" w:rsidRPr="00D261B6" w:rsidRDefault="00966695" w:rsidP="00AA7CCE">
      <w:pPr>
        <w:pStyle w:val="xmsonormal"/>
        <w:spacing w:before="0" w:beforeAutospacing="0" w:after="0" w:afterAutospacing="0"/>
        <w:jc w:val="both"/>
        <w:rPr>
          <w:rFonts w:ascii="Arial" w:hAnsi="Arial" w:cs="Arial"/>
          <w:sz w:val="22"/>
          <w:szCs w:val="22"/>
        </w:rPr>
      </w:pPr>
      <w:r w:rsidRPr="00D261B6">
        <w:rPr>
          <w:rFonts w:ascii="Arial" w:hAnsi="Arial" w:cs="Arial"/>
          <w:sz w:val="22"/>
          <w:szCs w:val="22"/>
        </w:rPr>
        <w:t>N</w:t>
      </w:r>
      <w:r w:rsidR="001D689F" w:rsidRPr="00D261B6">
        <w:rPr>
          <w:rFonts w:ascii="Arial" w:hAnsi="Arial" w:cs="Arial"/>
          <w:sz w:val="22"/>
          <w:szCs w:val="22"/>
        </w:rPr>
        <w:t>el corso della</w:t>
      </w:r>
      <w:r w:rsidRPr="00D261B6">
        <w:rPr>
          <w:rFonts w:ascii="Arial" w:hAnsi="Arial" w:cs="Arial"/>
          <w:sz w:val="22"/>
          <w:szCs w:val="22"/>
        </w:rPr>
        <w:t xml:space="preserve"> tavola rotonda, moderata da</w:t>
      </w:r>
      <w:r w:rsidRPr="00D261B6">
        <w:rPr>
          <w:rFonts w:ascii="Arial" w:hAnsi="Arial" w:cs="Arial"/>
          <w:b/>
          <w:bCs/>
          <w:sz w:val="22"/>
          <w:szCs w:val="22"/>
        </w:rPr>
        <w:t xml:space="preserve"> Alessia Bezzecchi</w:t>
      </w:r>
      <w:r w:rsidR="001D689F" w:rsidRPr="00D261B6">
        <w:rPr>
          <w:rFonts w:ascii="Arial" w:hAnsi="Arial" w:cs="Arial"/>
          <w:b/>
          <w:bCs/>
          <w:sz w:val="22"/>
          <w:szCs w:val="22"/>
        </w:rPr>
        <w:t xml:space="preserve"> Program Director Executive Master in Finance (EMF), SDA Associate Professor of Practice Corporate Finance &amp; Real Estate, Co-Director REInnovation Lab, </w:t>
      </w:r>
      <w:r w:rsidR="001D689F" w:rsidRPr="00D261B6">
        <w:rPr>
          <w:rFonts w:ascii="Arial" w:hAnsi="Arial" w:cs="Arial"/>
          <w:sz w:val="22"/>
          <w:szCs w:val="22"/>
        </w:rPr>
        <w:t xml:space="preserve">si sono susseguiti gli interventi di: </w:t>
      </w:r>
    </w:p>
    <w:p w14:paraId="22992E8A" w14:textId="3A8591A8" w:rsidR="001D689F" w:rsidRPr="00D261B6" w:rsidRDefault="001D689F" w:rsidP="00AA7CCE">
      <w:pPr>
        <w:pStyle w:val="xmsonormal"/>
        <w:spacing w:before="0" w:beforeAutospacing="0" w:after="0" w:afterAutospacing="0"/>
        <w:jc w:val="both"/>
        <w:rPr>
          <w:rFonts w:ascii="Arial" w:hAnsi="Arial" w:cs="Arial"/>
          <w:sz w:val="22"/>
          <w:szCs w:val="22"/>
        </w:rPr>
      </w:pPr>
      <w:r w:rsidRPr="00D261B6">
        <w:rPr>
          <w:rFonts w:ascii="Arial" w:hAnsi="Arial" w:cs="Arial"/>
          <w:sz w:val="22"/>
          <w:szCs w:val="22"/>
        </w:rPr>
        <w:t> </w:t>
      </w:r>
    </w:p>
    <w:p w14:paraId="699B3AD3" w14:textId="77777777" w:rsidR="001D689F" w:rsidRPr="00D261B6" w:rsidRDefault="001D689F" w:rsidP="00AA7CCE">
      <w:pPr>
        <w:pStyle w:val="xmsonormal"/>
        <w:spacing w:before="0" w:beforeAutospacing="0" w:after="0" w:afterAutospacing="0"/>
        <w:jc w:val="both"/>
        <w:rPr>
          <w:rFonts w:ascii="Arial" w:hAnsi="Arial" w:cs="Arial"/>
          <w:b/>
          <w:bCs/>
          <w:sz w:val="22"/>
          <w:szCs w:val="22"/>
        </w:rPr>
      </w:pPr>
      <w:r w:rsidRPr="00D261B6">
        <w:rPr>
          <w:rFonts w:ascii="Arial" w:hAnsi="Arial" w:cs="Arial"/>
          <w:b/>
          <w:bCs/>
          <w:sz w:val="22"/>
          <w:szCs w:val="22"/>
        </w:rPr>
        <w:t>Massimiliano Bertolino, Amministratore Frontis NPL</w:t>
      </w:r>
    </w:p>
    <w:p w14:paraId="032C9091" w14:textId="77777777" w:rsidR="001D689F" w:rsidRPr="00D261B6" w:rsidRDefault="001D689F" w:rsidP="00AA7CCE">
      <w:pPr>
        <w:pStyle w:val="xmsonormal"/>
        <w:spacing w:before="0" w:beforeAutospacing="0" w:after="0" w:afterAutospacing="0"/>
        <w:jc w:val="both"/>
        <w:rPr>
          <w:rFonts w:ascii="Arial" w:hAnsi="Arial" w:cs="Arial"/>
          <w:b/>
          <w:bCs/>
          <w:sz w:val="22"/>
          <w:szCs w:val="22"/>
        </w:rPr>
      </w:pPr>
      <w:r w:rsidRPr="00D261B6">
        <w:rPr>
          <w:rFonts w:ascii="Arial" w:hAnsi="Arial" w:cs="Arial"/>
          <w:b/>
          <w:bCs/>
          <w:sz w:val="22"/>
          <w:szCs w:val="22"/>
        </w:rPr>
        <w:t>Diego Bortot, Chief Asset Management, Real Estate And Servicing Zenith Global</w:t>
      </w:r>
    </w:p>
    <w:p w14:paraId="5FB2AAF8" w14:textId="77777777" w:rsidR="001D689F" w:rsidRPr="00D261B6" w:rsidRDefault="001D689F" w:rsidP="00AA7CCE">
      <w:pPr>
        <w:pStyle w:val="xmsonormal"/>
        <w:spacing w:before="0" w:beforeAutospacing="0" w:after="0" w:afterAutospacing="0"/>
        <w:jc w:val="both"/>
        <w:rPr>
          <w:rFonts w:ascii="Arial" w:hAnsi="Arial" w:cs="Arial"/>
          <w:b/>
          <w:bCs/>
          <w:sz w:val="22"/>
          <w:szCs w:val="22"/>
        </w:rPr>
      </w:pPr>
      <w:r w:rsidRPr="00D261B6">
        <w:rPr>
          <w:rFonts w:ascii="Arial" w:hAnsi="Arial" w:cs="Arial"/>
          <w:b/>
          <w:bCs/>
          <w:sz w:val="22"/>
          <w:szCs w:val="22"/>
        </w:rPr>
        <w:t>Antonello Cestelli, Chief Financial Officer Coop Alleanza 3.0</w:t>
      </w:r>
    </w:p>
    <w:p w14:paraId="6455D0F3" w14:textId="77777777" w:rsidR="001D689F" w:rsidRPr="00D261B6" w:rsidRDefault="001D689F" w:rsidP="00AA7CCE">
      <w:pPr>
        <w:pStyle w:val="xmsonormal"/>
        <w:spacing w:before="0" w:beforeAutospacing="0" w:after="0" w:afterAutospacing="0"/>
        <w:jc w:val="both"/>
        <w:rPr>
          <w:rFonts w:ascii="Arial" w:hAnsi="Arial" w:cs="Arial"/>
          <w:b/>
          <w:bCs/>
          <w:sz w:val="22"/>
          <w:szCs w:val="22"/>
        </w:rPr>
      </w:pPr>
      <w:r w:rsidRPr="00D261B6">
        <w:rPr>
          <w:rFonts w:ascii="Arial" w:hAnsi="Arial" w:cs="Arial"/>
          <w:b/>
          <w:bCs/>
          <w:sz w:val="22"/>
          <w:szCs w:val="22"/>
        </w:rPr>
        <w:t>Fabio Greco, Structured Finance Banca Ifis</w:t>
      </w:r>
    </w:p>
    <w:p w14:paraId="4B3DD77D" w14:textId="77777777" w:rsidR="001D689F" w:rsidRPr="00D261B6" w:rsidRDefault="001D689F" w:rsidP="00AA7CCE">
      <w:pPr>
        <w:pStyle w:val="xmsonormal"/>
        <w:spacing w:before="0" w:beforeAutospacing="0" w:after="0" w:afterAutospacing="0"/>
        <w:jc w:val="both"/>
        <w:rPr>
          <w:rFonts w:ascii="Arial" w:hAnsi="Arial" w:cs="Arial"/>
          <w:b/>
          <w:bCs/>
          <w:sz w:val="22"/>
          <w:szCs w:val="22"/>
        </w:rPr>
      </w:pPr>
      <w:r w:rsidRPr="00D261B6">
        <w:rPr>
          <w:rFonts w:ascii="Arial" w:hAnsi="Arial" w:cs="Arial"/>
          <w:b/>
          <w:bCs/>
          <w:sz w:val="22"/>
          <w:szCs w:val="22"/>
        </w:rPr>
        <w:t>Federica Scialpi, Managing Associate Chiomenti</w:t>
      </w:r>
    </w:p>
    <w:p w14:paraId="4A659F3E" w14:textId="77777777" w:rsidR="001D689F" w:rsidRPr="00D261B6" w:rsidRDefault="001D689F" w:rsidP="00AA7CCE">
      <w:pPr>
        <w:pStyle w:val="xmsonormal"/>
        <w:spacing w:before="0" w:beforeAutospacing="0" w:after="0" w:afterAutospacing="0"/>
        <w:jc w:val="both"/>
        <w:rPr>
          <w:rFonts w:ascii="Arial" w:hAnsi="Arial" w:cs="Arial"/>
          <w:b/>
          <w:bCs/>
          <w:sz w:val="22"/>
          <w:szCs w:val="22"/>
          <w:lang w:val="en-US"/>
        </w:rPr>
      </w:pPr>
      <w:r w:rsidRPr="00D261B6">
        <w:rPr>
          <w:rFonts w:ascii="Arial" w:hAnsi="Arial" w:cs="Arial"/>
          <w:b/>
          <w:bCs/>
          <w:sz w:val="22"/>
          <w:szCs w:val="22"/>
          <w:lang w:val="en-US"/>
        </w:rPr>
        <w:t>Gennaro Vairo, Head of Business Development Dea Capital Real Estate SGR</w:t>
      </w:r>
    </w:p>
    <w:p w14:paraId="4E4899D5" w14:textId="77777777" w:rsidR="001D689F" w:rsidRPr="00D261B6" w:rsidRDefault="001D689F" w:rsidP="00AA7CCE">
      <w:pPr>
        <w:pStyle w:val="xmsonormal"/>
        <w:spacing w:before="0" w:beforeAutospacing="0" w:after="0" w:afterAutospacing="0"/>
        <w:jc w:val="both"/>
        <w:rPr>
          <w:rFonts w:ascii="Arial" w:hAnsi="Arial" w:cs="Arial"/>
          <w:b/>
          <w:bCs/>
          <w:sz w:val="22"/>
          <w:szCs w:val="22"/>
          <w:lang w:val="en-US"/>
        </w:rPr>
      </w:pPr>
    </w:p>
    <w:p w14:paraId="5ED28A46" w14:textId="2DED2C24" w:rsidR="00966695" w:rsidRPr="00D261B6" w:rsidRDefault="001D689F" w:rsidP="00AA7CCE">
      <w:pPr>
        <w:pStyle w:val="v1msonormal"/>
        <w:shd w:val="clear" w:color="auto" w:fill="FFFFFF"/>
        <w:spacing w:before="0" w:beforeAutospacing="0" w:after="0" w:afterAutospacing="0"/>
        <w:jc w:val="both"/>
        <w:rPr>
          <w:rFonts w:ascii="Arial" w:eastAsiaTheme="minorHAnsi" w:hAnsi="Arial" w:cs="Arial"/>
          <w:sz w:val="22"/>
          <w:szCs w:val="22"/>
        </w:rPr>
      </w:pPr>
      <w:r w:rsidRPr="00D261B6">
        <w:rPr>
          <w:rFonts w:ascii="Arial" w:eastAsiaTheme="minorHAnsi" w:hAnsi="Arial" w:cs="Arial"/>
          <w:sz w:val="22"/>
          <w:szCs w:val="22"/>
        </w:rPr>
        <w:t>I r</w:t>
      </w:r>
      <w:r w:rsidR="00966695" w:rsidRPr="00D261B6">
        <w:rPr>
          <w:rFonts w:ascii="Arial" w:eastAsiaTheme="minorHAnsi" w:hAnsi="Arial" w:cs="Arial"/>
          <w:sz w:val="22"/>
          <w:szCs w:val="22"/>
        </w:rPr>
        <w:t xml:space="preserve">elatori si sono confrontati </w:t>
      </w:r>
      <w:r w:rsidR="00B57384" w:rsidRPr="00D261B6">
        <w:rPr>
          <w:rFonts w:ascii="Arial" w:eastAsiaTheme="minorHAnsi" w:hAnsi="Arial" w:cs="Arial"/>
          <w:sz w:val="22"/>
          <w:szCs w:val="22"/>
        </w:rPr>
        <w:t xml:space="preserve">raccontando </w:t>
      </w:r>
      <w:r w:rsidR="004532B6" w:rsidRPr="00D261B6">
        <w:rPr>
          <w:rFonts w:ascii="Arial" w:eastAsiaTheme="minorHAnsi" w:hAnsi="Arial" w:cs="Arial"/>
          <w:sz w:val="22"/>
          <w:szCs w:val="22"/>
        </w:rPr>
        <w:t>obiettivi</w:t>
      </w:r>
      <w:r w:rsidR="0012259A" w:rsidRPr="00D261B6">
        <w:rPr>
          <w:rFonts w:ascii="Arial" w:eastAsiaTheme="minorHAnsi" w:hAnsi="Arial" w:cs="Arial"/>
          <w:sz w:val="22"/>
          <w:szCs w:val="22"/>
        </w:rPr>
        <w:t xml:space="preserve"> e sfide di </w:t>
      </w:r>
      <w:r w:rsidR="00530314" w:rsidRPr="00D261B6">
        <w:rPr>
          <w:rFonts w:ascii="Arial" w:eastAsiaTheme="minorHAnsi" w:hAnsi="Arial" w:cs="Arial"/>
          <w:sz w:val="22"/>
          <w:szCs w:val="22"/>
        </w:rPr>
        <w:t xml:space="preserve">un’operazione sviluppata su </w:t>
      </w:r>
      <w:r w:rsidR="00674206" w:rsidRPr="00D261B6">
        <w:rPr>
          <w:rFonts w:ascii="Arial" w:eastAsiaTheme="minorHAnsi" w:hAnsi="Arial" w:cs="Arial"/>
          <w:sz w:val="22"/>
          <w:szCs w:val="22"/>
        </w:rPr>
        <w:t xml:space="preserve">un portafoglio immobiliare </w:t>
      </w:r>
      <w:r w:rsidR="00307797" w:rsidRPr="00D261B6">
        <w:rPr>
          <w:rFonts w:ascii="Arial" w:eastAsiaTheme="minorHAnsi" w:hAnsi="Arial" w:cs="Arial"/>
          <w:sz w:val="22"/>
          <w:szCs w:val="22"/>
        </w:rPr>
        <w:t xml:space="preserve">da 50 milioni </w:t>
      </w:r>
      <w:r w:rsidR="00674206" w:rsidRPr="00D261B6">
        <w:rPr>
          <w:rFonts w:ascii="Arial" w:eastAsiaTheme="minorHAnsi" w:hAnsi="Arial" w:cs="Arial"/>
          <w:sz w:val="22"/>
          <w:szCs w:val="22"/>
        </w:rPr>
        <w:t xml:space="preserve">di </w:t>
      </w:r>
      <w:r w:rsidR="00893F66" w:rsidRPr="00D261B6">
        <w:rPr>
          <w:rFonts w:ascii="Arial" w:eastAsiaTheme="minorHAnsi" w:hAnsi="Arial" w:cs="Arial"/>
          <w:sz w:val="22"/>
          <w:szCs w:val="22"/>
        </w:rPr>
        <w:t xml:space="preserve">euro </w:t>
      </w:r>
      <w:r w:rsidR="00542EB0">
        <w:rPr>
          <w:rFonts w:ascii="Arial" w:eastAsiaTheme="minorHAnsi" w:hAnsi="Arial" w:cs="Arial"/>
          <w:sz w:val="22"/>
          <w:szCs w:val="22"/>
        </w:rPr>
        <w:t xml:space="preserve">di </w:t>
      </w:r>
      <w:r w:rsidR="00674206" w:rsidRPr="00D261B6">
        <w:rPr>
          <w:rFonts w:ascii="Arial" w:eastAsiaTheme="minorHAnsi" w:hAnsi="Arial" w:cs="Arial"/>
          <w:sz w:val="22"/>
          <w:szCs w:val="22"/>
        </w:rPr>
        <w:t>proprietà di </w:t>
      </w:r>
      <w:r w:rsidR="00674206" w:rsidRPr="00D261B6">
        <w:rPr>
          <w:rFonts w:ascii="Arial" w:eastAsiaTheme="minorHAnsi" w:hAnsi="Arial" w:cs="Arial"/>
          <w:b/>
          <w:bCs/>
          <w:sz w:val="22"/>
          <w:szCs w:val="22"/>
        </w:rPr>
        <w:t>Coop Alleanza 3.0</w:t>
      </w:r>
      <w:r w:rsidR="00674206" w:rsidRPr="00D261B6">
        <w:rPr>
          <w:rFonts w:ascii="Arial" w:eastAsiaTheme="minorHAnsi" w:hAnsi="Arial" w:cs="Arial"/>
          <w:sz w:val="22"/>
          <w:szCs w:val="22"/>
        </w:rPr>
        <w:t> </w:t>
      </w:r>
      <w:r w:rsidR="00307797" w:rsidRPr="00D261B6">
        <w:rPr>
          <w:rFonts w:ascii="Arial" w:eastAsiaTheme="minorHAnsi" w:hAnsi="Arial" w:cs="Arial"/>
          <w:sz w:val="22"/>
          <w:szCs w:val="22"/>
        </w:rPr>
        <w:t>e acquisit</w:t>
      </w:r>
      <w:r w:rsidR="00542EB0">
        <w:rPr>
          <w:rFonts w:ascii="Arial" w:eastAsiaTheme="minorHAnsi" w:hAnsi="Arial" w:cs="Arial"/>
          <w:sz w:val="22"/>
          <w:szCs w:val="22"/>
        </w:rPr>
        <w:t>o</w:t>
      </w:r>
      <w:r w:rsidR="00307797" w:rsidRPr="00D261B6">
        <w:rPr>
          <w:rFonts w:ascii="Arial" w:eastAsiaTheme="minorHAnsi" w:hAnsi="Arial" w:cs="Arial"/>
          <w:sz w:val="22"/>
          <w:szCs w:val="22"/>
        </w:rPr>
        <w:t xml:space="preserve"> </w:t>
      </w:r>
      <w:r w:rsidR="00674206" w:rsidRPr="00D261B6">
        <w:rPr>
          <w:rFonts w:ascii="Arial" w:eastAsiaTheme="minorHAnsi" w:hAnsi="Arial" w:cs="Arial"/>
          <w:sz w:val="22"/>
          <w:szCs w:val="22"/>
        </w:rPr>
        <w:t xml:space="preserve">da </w:t>
      </w:r>
      <w:r w:rsidR="00307797" w:rsidRPr="00D261B6">
        <w:rPr>
          <w:rFonts w:ascii="Arial" w:eastAsiaTheme="minorHAnsi" w:hAnsi="Arial" w:cs="Arial"/>
          <w:sz w:val="22"/>
          <w:szCs w:val="22"/>
        </w:rPr>
        <w:t xml:space="preserve">un </w:t>
      </w:r>
      <w:r w:rsidR="00674206" w:rsidRPr="00D261B6">
        <w:rPr>
          <w:rFonts w:ascii="Arial" w:eastAsiaTheme="minorHAnsi" w:hAnsi="Arial" w:cs="Arial"/>
          <w:sz w:val="22"/>
          <w:szCs w:val="22"/>
        </w:rPr>
        <w:t>veicolo di cartolarizzazione</w:t>
      </w:r>
      <w:r w:rsidR="0052030A" w:rsidRPr="00D261B6">
        <w:rPr>
          <w:rFonts w:ascii="Arial" w:eastAsiaTheme="minorHAnsi" w:hAnsi="Arial" w:cs="Arial"/>
          <w:sz w:val="22"/>
          <w:szCs w:val="22"/>
        </w:rPr>
        <w:t xml:space="preserve">. L’operazione ha visto </w:t>
      </w:r>
      <w:r w:rsidR="00674206" w:rsidRPr="00D261B6">
        <w:rPr>
          <w:rFonts w:ascii="Arial" w:eastAsiaTheme="minorHAnsi" w:hAnsi="Arial" w:cs="Arial"/>
          <w:b/>
          <w:bCs/>
          <w:sz w:val="22"/>
          <w:szCs w:val="22"/>
        </w:rPr>
        <w:t>Zenith</w:t>
      </w:r>
      <w:r w:rsidR="00542EB0">
        <w:rPr>
          <w:rFonts w:ascii="Arial" w:eastAsiaTheme="minorHAnsi" w:hAnsi="Arial" w:cs="Arial"/>
          <w:b/>
          <w:bCs/>
          <w:sz w:val="22"/>
          <w:szCs w:val="22"/>
        </w:rPr>
        <w:t xml:space="preserve"> Global</w:t>
      </w:r>
      <w:r w:rsidR="00674206" w:rsidRPr="00D261B6">
        <w:rPr>
          <w:rFonts w:ascii="Arial" w:eastAsiaTheme="minorHAnsi" w:hAnsi="Arial" w:cs="Arial"/>
          <w:sz w:val="22"/>
          <w:szCs w:val="22"/>
        </w:rPr>
        <w:t xml:space="preserve"> </w:t>
      </w:r>
      <w:r w:rsidR="0052030A" w:rsidRPr="00D261B6">
        <w:rPr>
          <w:rFonts w:ascii="Arial" w:eastAsiaTheme="minorHAnsi" w:hAnsi="Arial" w:cs="Arial"/>
          <w:sz w:val="22"/>
          <w:szCs w:val="22"/>
        </w:rPr>
        <w:t>nel ruolo di</w:t>
      </w:r>
      <w:r w:rsidR="00674206" w:rsidRPr="00D261B6">
        <w:rPr>
          <w:rFonts w:ascii="Arial" w:eastAsiaTheme="minorHAnsi" w:hAnsi="Arial" w:cs="Arial"/>
          <w:sz w:val="22"/>
          <w:szCs w:val="22"/>
        </w:rPr>
        <w:t xml:space="preserve"> Master Servicer</w:t>
      </w:r>
      <w:r w:rsidR="0052030A" w:rsidRPr="00D261B6">
        <w:rPr>
          <w:rFonts w:ascii="Arial" w:eastAsiaTheme="minorHAnsi" w:hAnsi="Arial" w:cs="Arial"/>
          <w:sz w:val="22"/>
          <w:szCs w:val="22"/>
        </w:rPr>
        <w:t xml:space="preserve">, </w:t>
      </w:r>
      <w:r w:rsidR="00674206" w:rsidRPr="00D261B6">
        <w:rPr>
          <w:rFonts w:ascii="Arial" w:eastAsiaTheme="minorHAnsi" w:hAnsi="Arial" w:cs="Arial"/>
          <w:sz w:val="22"/>
          <w:szCs w:val="22"/>
        </w:rPr>
        <w:t>Corporate Servicer</w:t>
      </w:r>
      <w:r w:rsidR="0052030A" w:rsidRPr="00D261B6">
        <w:rPr>
          <w:rFonts w:ascii="Arial" w:eastAsiaTheme="minorHAnsi" w:hAnsi="Arial" w:cs="Arial"/>
          <w:sz w:val="22"/>
          <w:szCs w:val="22"/>
        </w:rPr>
        <w:t xml:space="preserve"> e </w:t>
      </w:r>
      <w:r w:rsidR="001558CB">
        <w:rPr>
          <w:rFonts w:ascii="Arial" w:eastAsiaTheme="minorHAnsi" w:hAnsi="Arial" w:cs="Arial"/>
          <w:sz w:val="22"/>
          <w:szCs w:val="22"/>
        </w:rPr>
        <w:t>A</w:t>
      </w:r>
      <w:r w:rsidR="00674206" w:rsidRPr="00D261B6">
        <w:rPr>
          <w:rFonts w:ascii="Arial" w:eastAsiaTheme="minorHAnsi" w:hAnsi="Arial" w:cs="Arial"/>
          <w:sz w:val="22"/>
          <w:szCs w:val="22"/>
        </w:rPr>
        <w:t xml:space="preserve">sset </w:t>
      </w:r>
      <w:r w:rsidR="001558CB">
        <w:rPr>
          <w:rFonts w:ascii="Arial" w:eastAsiaTheme="minorHAnsi" w:hAnsi="Arial" w:cs="Arial"/>
          <w:sz w:val="22"/>
          <w:szCs w:val="22"/>
        </w:rPr>
        <w:t>M</w:t>
      </w:r>
      <w:r w:rsidR="00674206" w:rsidRPr="00D261B6">
        <w:rPr>
          <w:rFonts w:ascii="Arial" w:eastAsiaTheme="minorHAnsi" w:hAnsi="Arial" w:cs="Arial"/>
          <w:sz w:val="22"/>
          <w:szCs w:val="22"/>
        </w:rPr>
        <w:t>anager.</w:t>
      </w:r>
      <w:r w:rsidR="0052030A" w:rsidRPr="00D261B6">
        <w:rPr>
          <w:rFonts w:ascii="Arial" w:eastAsiaTheme="minorHAnsi" w:hAnsi="Arial" w:cs="Arial"/>
          <w:sz w:val="22"/>
          <w:szCs w:val="22"/>
        </w:rPr>
        <w:t xml:space="preserve"> </w:t>
      </w:r>
      <w:r w:rsidR="00674206" w:rsidRPr="00D261B6">
        <w:rPr>
          <w:rFonts w:ascii="Arial" w:eastAsiaTheme="minorHAnsi" w:hAnsi="Arial" w:cs="Arial"/>
          <w:sz w:val="22"/>
          <w:szCs w:val="22"/>
        </w:rPr>
        <w:t xml:space="preserve">L’acquisto del portafoglio da parte della </w:t>
      </w:r>
      <w:r w:rsidR="00381407">
        <w:rPr>
          <w:rFonts w:ascii="Arial" w:eastAsiaTheme="minorHAnsi" w:hAnsi="Arial" w:cs="Arial"/>
          <w:sz w:val="22"/>
          <w:szCs w:val="22"/>
        </w:rPr>
        <w:t>SPV</w:t>
      </w:r>
      <w:r w:rsidR="00381407" w:rsidRPr="00D261B6">
        <w:rPr>
          <w:rFonts w:ascii="Arial" w:eastAsiaTheme="minorHAnsi" w:hAnsi="Arial" w:cs="Arial"/>
          <w:sz w:val="22"/>
          <w:szCs w:val="22"/>
        </w:rPr>
        <w:t xml:space="preserve"> </w:t>
      </w:r>
      <w:r w:rsidR="00674206" w:rsidRPr="00D261B6">
        <w:rPr>
          <w:rFonts w:ascii="Arial" w:eastAsiaTheme="minorHAnsi" w:hAnsi="Arial" w:cs="Arial"/>
          <w:sz w:val="22"/>
          <w:szCs w:val="22"/>
        </w:rPr>
        <w:t>è stato finanziato attraverso l’emissione di quattro classi di titoli asset backed</w:t>
      </w:r>
      <w:r w:rsidR="001558CB">
        <w:rPr>
          <w:rFonts w:ascii="Arial" w:eastAsiaTheme="minorHAnsi" w:hAnsi="Arial" w:cs="Arial"/>
          <w:sz w:val="22"/>
          <w:szCs w:val="22"/>
        </w:rPr>
        <w:t xml:space="preserve"> (ABS)</w:t>
      </w:r>
      <w:r w:rsidR="00674206" w:rsidRPr="00D261B6">
        <w:rPr>
          <w:rFonts w:ascii="Arial" w:eastAsiaTheme="minorHAnsi" w:hAnsi="Arial" w:cs="Arial"/>
          <w:sz w:val="22"/>
          <w:szCs w:val="22"/>
        </w:rPr>
        <w:t xml:space="preserve"> sottoscritti da </w:t>
      </w:r>
      <w:r w:rsidR="00674206" w:rsidRPr="00D261B6">
        <w:rPr>
          <w:rFonts w:ascii="Arial" w:eastAsiaTheme="minorHAnsi" w:hAnsi="Arial" w:cs="Arial"/>
          <w:b/>
          <w:bCs/>
          <w:sz w:val="22"/>
          <w:szCs w:val="22"/>
        </w:rPr>
        <w:t>Banca Ifis</w:t>
      </w:r>
      <w:r w:rsidR="00674206" w:rsidRPr="00D261B6">
        <w:rPr>
          <w:rFonts w:ascii="Arial" w:eastAsiaTheme="minorHAnsi" w:hAnsi="Arial" w:cs="Arial"/>
          <w:sz w:val="22"/>
          <w:szCs w:val="22"/>
        </w:rPr>
        <w:t>, Coop Alleanza 3.0 e </w:t>
      </w:r>
      <w:r w:rsidR="00674206" w:rsidRPr="00D261B6">
        <w:rPr>
          <w:rFonts w:ascii="Arial" w:eastAsiaTheme="minorHAnsi" w:hAnsi="Arial" w:cs="Arial"/>
          <w:b/>
          <w:bCs/>
          <w:sz w:val="22"/>
          <w:szCs w:val="22"/>
        </w:rPr>
        <w:t>Frontis Npl.</w:t>
      </w:r>
      <w:r w:rsidR="0052030A" w:rsidRPr="00D261B6">
        <w:rPr>
          <w:rFonts w:ascii="Arial" w:eastAsiaTheme="minorHAnsi" w:hAnsi="Arial" w:cs="Arial"/>
          <w:b/>
          <w:bCs/>
          <w:sz w:val="22"/>
          <w:szCs w:val="22"/>
        </w:rPr>
        <w:t xml:space="preserve"> </w:t>
      </w:r>
      <w:r w:rsidR="00674206" w:rsidRPr="00D261B6">
        <w:rPr>
          <w:rFonts w:ascii="Arial" w:eastAsiaTheme="minorHAnsi" w:hAnsi="Arial" w:cs="Arial"/>
          <w:b/>
          <w:bCs/>
          <w:sz w:val="22"/>
          <w:szCs w:val="22"/>
        </w:rPr>
        <w:t>DeA Capital Real Estate Sgr</w:t>
      </w:r>
      <w:r w:rsidR="00674206" w:rsidRPr="00D261B6">
        <w:rPr>
          <w:rFonts w:ascii="Arial" w:eastAsiaTheme="minorHAnsi" w:hAnsi="Arial" w:cs="Arial"/>
          <w:sz w:val="22"/>
          <w:szCs w:val="22"/>
        </w:rPr>
        <w:t> </w:t>
      </w:r>
      <w:r w:rsidR="0052030A" w:rsidRPr="00D261B6">
        <w:rPr>
          <w:rFonts w:ascii="Arial" w:eastAsiaTheme="minorHAnsi" w:hAnsi="Arial" w:cs="Arial"/>
          <w:sz w:val="22"/>
          <w:szCs w:val="22"/>
        </w:rPr>
        <w:t xml:space="preserve">ha </w:t>
      </w:r>
      <w:r w:rsidR="00674206" w:rsidRPr="00D261B6">
        <w:rPr>
          <w:rFonts w:ascii="Arial" w:eastAsiaTheme="minorHAnsi" w:hAnsi="Arial" w:cs="Arial"/>
          <w:sz w:val="22"/>
          <w:szCs w:val="22"/>
        </w:rPr>
        <w:t>agi</w:t>
      </w:r>
      <w:r w:rsidR="0052030A" w:rsidRPr="00D261B6">
        <w:rPr>
          <w:rFonts w:ascii="Arial" w:eastAsiaTheme="minorHAnsi" w:hAnsi="Arial" w:cs="Arial"/>
          <w:sz w:val="22"/>
          <w:szCs w:val="22"/>
        </w:rPr>
        <w:t>to</w:t>
      </w:r>
      <w:r w:rsidR="00674206" w:rsidRPr="00D261B6">
        <w:rPr>
          <w:rFonts w:ascii="Arial" w:eastAsiaTheme="minorHAnsi" w:hAnsi="Arial" w:cs="Arial"/>
          <w:sz w:val="22"/>
          <w:szCs w:val="22"/>
        </w:rPr>
        <w:t xml:space="preserve"> quale </w:t>
      </w:r>
      <w:r w:rsidR="001558CB">
        <w:rPr>
          <w:rFonts w:ascii="Arial" w:eastAsiaTheme="minorHAnsi" w:hAnsi="Arial" w:cs="Arial"/>
          <w:sz w:val="22"/>
          <w:szCs w:val="22"/>
        </w:rPr>
        <w:t>A</w:t>
      </w:r>
      <w:r w:rsidR="00674206" w:rsidRPr="00D261B6">
        <w:rPr>
          <w:rFonts w:ascii="Arial" w:eastAsiaTheme="minorHAnsi" w:hAnsi="Arial" w:cs="Arial"/>
          <w:sz w:val="22"/>
          <w:szCs w:val="22"/>
        </w:rPr>
        <w:t>dvisor nella strutturazione dell’operazione e nella gestione strategica del portafoglio, mentre Banca Ifis in qualità di Arranger e di Calculation Agent.</w:t>
      </w:r>
    </w:p>
    <w:p w14:paraId="47242A44" w14:textId="598E23CB" w:rsidR="00966695" w:rsidRPr="00D261B6" w:rsidRDefault="0012259A" w:rsidP="00AA7CCE">
      <w:pPr>
        <w:pStyle w:val="v1msonormal"/>
        <w:shd w:val="clear" w:color="auto" w:fill="FFFFFF"/>
        <w:spacing w:before="0" w:beforeAutospacing="0" w:after="0" w:afterAutospacing="0"/>
        <w:jc w:val="both"/>
        <w:rPr>
          <w:rFonts w:ascii="Arial" w:eastAsiaTheme="minorHAnsi" w:hAnsi="Arial" w:cs="Arial"/>
          <w:sz w:val="22"/>
          <w:szCs w:val="22"/>
        </w:rPr>
      </w:pPr>
      <w:r w:rsidRPr="00D261B6">
        <w:rPr>
          <w:rFonts w:ascii="Arial" w:eastAsiaTheme="minorHAnsi" w:hAnsi="Arial" w:cs="Arial"/>
          <w:sz w:val="22"/>
          <w:szCs w:val="22"/>
        </w:rPr>
        <w:t>Il caso di studio sarà anche oggetto di un paper didattico che sarà realizzato da SDA Bocconi.</w:t>
      </w:r>
    </w:p>
    <w:p w14:paraId="0173D000" w14:textId="77777777" w:rsidR="00AA7CCE" w:rsidRPr="00D261B6" w:rsidRDefault="00AA7CCE" w:rsidP="00AA7CCE">
      <w:pPr>
        <w:jc w:val="both"/>
        <w:rPr>
          <w:rFonts w:ascii="Arial" w:eastAsia="Calibri" w:hAnsi="Arial" w:cs="Arial"/>
          <w:b/>
          <w:bCs/>
          <w:i/>
          <w:sz w:val="20"/>
          <w:u w:val="single"/>
        </w:rPr>
      </w:pPr>
    </w:p>
    <w:p w14:paraId="25130BFF" w14:textId="192A2901" w:rsidR="0087644C" w:rsidRPr="00D261B6" w:rsidRDefault="0087644C" w:rsidP="00AA7CCE">
      <w:pPr>
        <w:jc w:val="both"/>
        <w:rPr>
          <w:rFonts w:ascii="Arial" w:eastAsia="Calibri" w:hAnsi="Arial" w:cs="Arial"/>
          <w:b/>
          <w:bCs/>
          <w:i/>
          <w:sz w:val="20"/>
          <w:u w:val="single"/>
          <w:lang w:val="en-GB"/>
        </w:rPr>
      </w:pPr>
      <w:r w:rsidRPr="00D261B6">
        <w:rPr>
          <w:rFonts w:ascii="Arial" w:eastAsia="Calibri" w:hAnsi="Arial" w:cs="Arial"/>
          <w:b/>
          <w:bCs/>
          <w:i/>
          <w:sz w:val="20"/>
          <w:u w:val="single"/>
          <w:lang w:val="en-GB"/>
        </w:rPr>
        <w:t>Zenith Global S.p.A.</w:t>
      </w:r>
    </w:p>
    <w:p w14:paraId="454ECEF8" w14:textId="4061F3F4" w:rsidR="008D2048" w:rsidRPr="00D261B6" w:rsidRDefault="008D2048" w:rsidP="00AA7CCE">
      <w:pPr>
        <w:suppressAutoHyphens/>
        <w:autoSpaceDN w:val="0"/>
        <w:jc w:val="both"/>
        <w:textAlignment w:val="baseline"/>
        <w:rPr>
          <w:rFonts w:ascii="Arial" w:eastAsia="Calibri" w:hAnsi="Arial" w:cs="Arial"/>
          <w:i/>
          <w:sz w:val="18"/>
          <w:szCs w:val="18"/>
        </w:rPr>
      </w:pPr>
      <w:r w:rsidRPr="00D261B6">
        <w:rPr>
          <w:rFonts w:ascii="Arial" w:eastAsia="Calibri" w:hAnsi="Arial" w:cs="Arial"/>
          <w:i/>
          <w:sz w:val="18"/>
          <w:szCs w:val="18"/>
        </w:rPr>
        <w:t xml:space="preserve">Zenith Global è un intermediario finanziario specializzato nella gestione di operazioni di finanza strutturata. Fondata nel </w:t>
      </w:r>
      <w:r w:rsidR="00594229" w:rsidRPr="00D261B6">
        <w:rPr>
          <w:rFonts w:ascii="Arial" w:eastAsia="Calibri" w:hAnsi="Arial" w:cs="Arial"/>
          <w:i/>
          <w:sz w:val="18"/>
          <w:szCs w:val="18"/>
        </w:rPr>
        <w:t>2000</w:t>
      </w:r>
      <w:r w:rsidRPr="00D261B6">
        <w:rPr>
          <w:rFonts w:ascii="Arial" w:eastAsia="Calibri" w:hAnsi="Arial" w:cs="Arial"/>
          <w:i/>
          <w:sz w:val="18"/>
          <w:szCs w:val="18"/>
        </w:rPr>
        <w:t xml:space="preserve">, con rating “Strong” da parte di S&amp;P Global Ratings, Zenith Global gestisce oltre 250 società veicolo di cartolarizzazione (SPV) ed oltre 48 miliardi di euro di crediti in bonis, UTP, NPL ed asset immobiliari nel ruolo di Master Servicer ai sensi dell'art. legge 130/99 sulle cartolarizzazioni. </w:t>
      </w:r>
    </w:p>
    <w:p w14:paraId="11C10284" w14:textId="1E1C6863" w:rsidR="005A5B02" w:rsidRPr="00D261B6" w:rsidRDefault="008D2048" w:rsidP="00AA7CCE">
      <w:pPr>
        <w:suppressAutoHyphens/>
        <w:autoSpaceDN w:val="0"/>
        <w:jc w:val="both"/>
        <w:textAlignment w:val="baseline"/>
        <w:rPr>
          <w:rFonts w:ascii="Arial" w:eastAsia="Calibri" w:hAnsi="Arial" w:cs="Arial"/>
          <w:i/>
          <w:sz w:val="18"/>
          <w:szCs w:val="18"/>
        </w:rPr>
      </w:pPr>
      <w:r w:rsidRPr="00D261B6">
        <w:rPr>
          <w:rFonts w:ascii="Arial" w:eastAsia="Calibri" w:hAnsi="Arial" w:cs="Arial"/>
          <w:i/>
          <w:sz w:val="18"/>
          <w:szCs w:val="18"/>
        </w:rPr>
        <w:t xml:space="preserve">Per ulteriori informazioni su Zenith Global: </w:t>
      </w:r>
      <w:hyperlink r:id="rId7" w:history="1">
        <w:r w:rsidRPr="00D261B6">
          <w:rPr>
            <w:rStyle w:val="Collegamentoipertestuale"/>
            <w:rFonts w:ascii="Arial" w:eastAsia="Calibri" w:hAnsi="Arial" w:cs="Arial"/>
            <w:i/>
            <w:sz w:val="18"/>
            <w:szCs w:val="18"/>
          </w:rPr>
          <w:t>www.zenithglobal.eu</w:t>
        </w:r>
      </w:hyperlink>
      <w:r w:rsidRPr="00D261B6">
        <w:rPr>
          <w:rFonts w:ascii="Arial" w:eastAsia="Calibri" w:hAnsi="Arial" w:cs="Arial"/>
          <w:i/>
          <w:sz w:val="18"/>
          <w:szCs w:val="18"/>
        </w:rPr>
        <w:t xml:space="preserve"> </w:t>
      </w:r>
    </w:p>
    <w:p w14:paraId="27FFD7A6" w14:textId="77777777" w:rsidR="00AA7CCE" w:rsidRPr="00D261B6" w:rsidRDefault="00AA7CCE" w:rsidP="00AA7CCE">
      <w:pPr>
        <w:jc w:val="both"/>
        <w:rPr>
          <w:rFonts w:ascii="Arial" w:eastAsia="Calibri" w:hAnsi="Arial" w:cs="Arial"/>
          <w:b/>
          <w:bCs/>
          <w:i/>
          <w:sz w:val="20"/>
          <w:u w:val="single"/>
        </w:rPr>
      </w:pPr>
    </w:p>
    <w:p w14:paraId="1FA8ADFD" w14:textId="5D22E244" w:rsidR="00893F66" w:rsidRPr="00D261B6" w:rsidRDefault="00893F66" w:rsidP="00D261B6">
      <w:pPr>
        <w:jc w:val="both"/>
        <w:rPr>
          <w:rFonts w:ascii="Arial" w:eastAsia="Times New Roman" w:hAnsi="Arial" w:cs="Arial"/>
          <w:color w:val="000000"/>
        </w:rPr>
      </w:pPr>
      <w:r w:rsidRPr="00D261B6">
        <w:rPr>
          <w:rFonts w:ascii="Arial" w:eastAsia="Calibri" w:hAnsi="Arial" w:cs="Arial"/>
          <w:b/>
          <w:bCs/>
          <w:i/>
          <w:sz w:val="20"/>
          <w:u w:val="single"/>
        </w:rPr>
        <w:t>SDA BOCCONI SCHOOL OF MANAGEMENT</w:t>
      </w:r>
    </w:p>
    <w:p w14:paraId="0A43B536" w14:textId="77777777" w:rsidR="00F82B67" w:rsidRPr="00D261B6" w:rsidRDefault="00F82B67" w:rsidP="00AA7CCE">
      <w:pPr>
        <w:suppressAutoHyphens/>
        <w:autoSpaceDN w:val="0"/>
        <w:jc w:val="both"/>
        <w:textAlignment w:val="baseline"/>
        <w:rPr>
          <w:rFonts w:ascii="Arial" w:eastAsia="Calibri" w:hAnsi="Arial" w:cs="Arial"/>
          <w:i/>
          <w:sz w:val="18"/>
          <w:szCs w:val="18"/>
        </w:rPr>
      </w:pPr>
      <w:r w:rsidRPr="00D261B6">
        <w:rPr>
          <w:rFonts w:ascii="Arial" w:eastAsia="Calibri" w:hAnsi="Arial" w:cs="Arial"/>
          <w:i/>
          <w:sz w:val="18"/>
          <w:szCs w:val="18"/>
        </w:rPr>
        <w:t>SDA Bocconi School of Management è la scuola internazionale con base in Italia che guida la trasformazione delle persone per influenzare il futuro degli individui, delle organizzazioni e della società. Al campus urbano di Milano (il più sostenibile al mondo) si aggiungono una sede a Roma e un hub pan-asiatico a Mumbai. L’offerta formativa di SDA Bocconi è costruita sulla base di un’attività di ricerca rigorosa e originale e comprende MBA, Master ed Executive Master specialistici, formazione manageriale a catalogo e progettata con le aziende. I più recenti ranking di Financial Times la pongono al 6° posto al mondo tra le business school e al 3° tra i Full-Time MBA.</w:t>
      </w:r>
    </w:p>
    <w:p w14:paraId="3F9410F0" w14:textId="77777777" w:rsidR="00AA7CCE" w:rsidRPr="00D261B6" w:rsidRDefault="00AA7CCE" w:rsidP="00AA7CCE">
      <w:pPr>
        <w:suppressAutoHyphens/>
        <w:autoSpaceDN w:val="0"/>
        <w:jc w:val="both"/>
        <w:textAlignment w:val="baseline"/>
        <w:rPr>
          <w:rFonts w:ascii="Arial" w:eastAsia="Calibri" w:hAnsi="Arial" w:cs="Arial"/>
          <w:b/>
          <w:bCs/>
          <w:i/>
          <w:sz w:val="18"/>
          <w:szCs w:val="18"/>
          <w:u w:val="single"/>
        </w:rPr>
      </w:pPr>
    </w:p>
    <w:p w14:paraId="1A64209A" w14:textId="1D00B7B3" w:rsidR="00963E11" w:rsidRPr="00D261B6" w:rsidRDefault="00963E11" w:rsidP="00AA7CCE">
      <w:pPr>
        <w:suppressAutoHyphens/>
        <w:autoSpaceDN w:val="0"/>
        <w:jc w:val="both"/>
        <w:textAlignment w:val="baseline"/>
        <w:rPr>
          <w:rFonts w:ascii="Arial" w:eastAsia="Calibri" w:hAnsi="Arial" w:cs="Arial"/>
          <w:b/>
          <w:bCs/>
          <w:i/>
          <w:sz w:val="18"/>
          <w:szCs w:val="18"/>
          <w:u w:val="single"/>
        </w:rPr>
      </w:pPr>
      <w:r w:rsidRPr="00D261B6">
        <w:rPr>
          <w:rFonts w:ascii="Arial" w:eastAsia="Calibri" w:hAnsi="Arial" w:cs="Arial"/>
          <w:b/>
          <w:bCs/>
          <w:i/>
          <w:sz w:val="18"/>
          <w:szCs w:val="18"/>
          <w:u w:val="single"/>
        </w:rPr>
        <w:t>DELOITTE</w:t>
      </w:r>
    </w:p>
    <w:p w14:paraId="6E6100AF" w14:textId="725B6EA1" w:rsidR="00963E11" w:rsidRPr="00D261B6" w:rsidRDefault="00963E11" w:rsidP="00AA7CCE">
      <w:pPr>
        <w:suppressAutoHyphens/>
        <w:autoSpaceDN w:val="0"/>
        <w:jc w:val="both"/>
        <w:textAlignment w:val="baseline"/>
        <w:rPr>
          <w:rFonts w:ascii="Arial" w:eastAsia="Calibri" w:hAnsi="Arial" w:cs="Arial"/>
          <w:i/>
          <w:sz w:val="18"/>
          <w:szCs w:val="18"/>
        </w:rPr>
      </w:pPr>
      <w:r w:rsidRPr="00D261B6">
        <w:rPr>
          <w:rFonts w:ascii="Arial" w:eastAsia="Calibri" w:hAnsi="Arial" w:cs="Arial"/>
          <w:i/>
          <w:sz w:val="18"/>
          <w:szCs w:val="18"/>
        </w:rPr>
        <w:t>Deloitte è tra le più grandi realtà nei servizi professionali alle imprese in Italia, dove è presente dal 1923. I servizi di Audit &amp; Assurance, Consulting, Financial Advisory, Risk Advisory, Tax e Legal sono offerti da diverse società e studi specializzati in singole aree professionali e tra loro separati e indipendenti, ma tutti facenti parte del network Deloitte. Questo oggi conta circa 1</w:t>
      </w:r>
      <w:r w:rsidR="002B3632">
        <w:rPr>
          <w:rFonts w:ascii="Arial" w:eastAsia="Calibri" w:hAnsi="Arial" w:cs="Arial"/>
          <w:i/>
          <w:sz w:val="18"/>
          <w:szCs w:val="18"/>
        </w:rPr>
        <w:t>3</w:t>
      </w:r>
      <w:r w:rsidRPr="00D261B6">
        <w:rPr>
          <w:rFonts w:ascii="Arial" w:eastAsia="Calibri" w:hAnsi="Arial" w:cs="Arial"/>
          <w:i/>
          <w:sz w:val="18"/>
          <w:szCs w:val="18"/>
        </w:rPr>
        <w:t>mila persone che assistono i clienti con capacità di livello mondiale e servizi di alta qualità, fornendo le conoscenze necessarie ad affrontare le più complesse sfide di business.</w:t>
      </w:r>
    </w:p>
    <w:p w14:paraId="670E2DA2" w14:textId="77777777" w:rsidR="00AA7CCE" w:rsidRPr="00D261B6" w:rsidRDefault="00AA7CCE" w:rsidP="00AA7CCE">
      <w:pPr>
        <w:jc w:val="both"/>
        <w:rPr>
          <w:rFonts w:ascii="Arial" w:hAnsi="Arial" w:cs="Arial"/>
          <w:u w:val="single"/>
        </w:rPr>
      </w:pPr>
    </w:p>
    <w:p w14:paraId="1BE87757" w14:textId="2E5AA8E5" w:rsidR="008208FF" w:rsidRPr="00D261B6" w:rsidRDefault="00310A25" w:rsidP="00AA7CCE">
      <w:pPr>
        <w:jc w:val="both"/>
        <w:rPr>
          <w:rFonts w:ascii="Arial" w:hAnsi="Arial" w:cs="Arial"/>
          <w:u w:val="single"/>
        </w:rPr>
      </w:pPr>
      <w:r w:rsidRPr="00D261B6">
        <w:rPr>
          <w:rFonts w:ascii="Arial" w:hAnsi="Arial" w:cs="Arial"/>
          <w:u w:val="single"/>
        </w:rPr>
        <w:t xml:space="preserve">Per ulteriori informazioni: </w:t>
      </w:r>
    </w:p>
    <w:p w14:paraId="3ECE86DD" w14:textId="77777777" w:rsidR="00310A25" w:rsidRPr="00D261B6" w:rsidRDefault="00310A25" w:rsidP="00AA7CCE">
      <w:pPr>
        <w:jc w:val="both"/>
        <w:rPr>
          <w:rFonts w:ascii="Arial" w:hAnsi="Arial" w:cs="Arial"/>
        </w:rPr>
      </w:pPr>
    </w:p>
    <w:p w14:paraId="4CE043FC" w14:textId="5FA101CA" w:rsidR="00310A25" w:rsidRPr="00D261B6" w:rsidRDefault="00310A25" w:rsidP="00AA7CCE">
      <w:pPr>
        <w:jc w:val="both"/>
        <w:rPr>
          <w:rFonts w:ascii="Arial" w:hAnsi="Arial" w:cs="Arial"/>
        </w:rPr>
      </w:pPr>
      <w:r w:rsidRPr="00D261B6">
        <w:rPr>
          <w:rFonts w:ascii="Arial" w:hAnsi="Arial" w:cs="Arial"/>
        </w:rPr>
        <w:t>Ernesto Bonetti</w:t>
      </w:r>
    </w:p>
    <w:p w14:paraId="6CED6DE4" w14:textId="78603017" w:rsidR="00310A25" w:rsidRPr="00D261B6" w:rsidRDefault="00310A25" w:rsidP="00AA7CCE">
      <w:pPr>
        <w:jc w:val="both"/>
        <w:rPr>
          <w:rFonts w:ascii="Arial" w:hAnsi="Arial" w:cs="Arial"/>
        </w:rPr>
      </w:pPr>
      <w:r w:rsidRPr="00D261B6">
        <w:rPr>
          <w:rFonts w:ascii="Arial" w:hAnsi="Arial" w:cs="Arial"/>
        </w:rPr>
        <w:t>Jet’s PR</w:t>
      </w:r>
    </w:p>
    <w:p w14:paraId="16085B32" w14:textId="77777777" w:rsidR="00AA7CCE" w:rsidRPr="00D261B6" w:rsidRDefault="006814E6" w:rsidP="00AA7CCE">
      <w:pPr>
        <w:jc w:val="both"/>
        <w:rPr>
          <w:rFonts w:ascii="Arial" w:hAnsi="Arial" w:cs="Arial"/>
        </w:rPr>
      </w:pPr>
      <w:hyperlink r:id="rId8" w:history="1">
        <w:r w:rsidR="00310A25" w:rsidRPr="00D261B6">
          <w:rPr>
            <w:rStyle w:val="Collegamentoipertestuale"/>
            <w:rFonts w:ascii="Arial" w:hAnsi="Arial" w:cs="Arial"/>
          </w:rPr>
          <w:t>e.bonetti@jetsgroup.it</w:t>
        </w:r>
      </w:hyperlink>
    </w:p>
    <w:p w14:paraId="324270FD" w14:textId="3D7A407A" w:rsidR="00310A25" w:rsidRPr="00D261B6" w:rsidRDefault="00310A25" w:rsidP="00AA7CCE">
      <w:pPr>
        <w:jc w:val="both"/>
        <w:rPr>
          <w:rFonts w:ascii="Arial" w:hAnsi="Arial" w:cs="Arial"/>
        </w:rPr>
      </w:pPr>
      <w:r w:rsidRPr="00D261B6">
        <w:rPr>
          <w:rFonts w:ascii="Arial" w:hAnsi="Arial" w:cs="Arial"/>
        </w:rPr>
        <w:t>3277938342</w:t>
      </w:r>
    </w:p>
    <w:p w14:paraId="0E4FDC6F" w14:textId="28C83C1B" w:rsidR="002F7195" w:rsidRPr="00D261B6" w:rsidRDefault="002F7195" w:rsidP="00AA7CCE">
      <w:pPr>
        <w:jc w:val="both"/>
        <w:rPr>
          <w:rFonts w:ascii="Arial" w:hAnsi="Arial" w:cs="Arial"/>
        </w:rPr>
      </w:pPr>
    </w:p>
    <w:p w14:paraId="24B6B0FA" w14:textId="77777777" w:rsidR="002F7195" w:rsidRPr="00D261B6" w:rsidRDefault="002F7195" w:rsidP="00336C7F">
      <w:pPr>
        <w:jc w:val="both"/>
        <w:rPr>
          <w:rFonts w:ascii="Arial" w:hAnsi="Arial" w:cs="Arial"/>
        </w:rPr>
      </w:pPr>
    </w:p>
    <w:sectPr w:rsidR="002F7195" w:rsidRPr="00D261B6">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381D91" w14:textId="77777777" w:rsidR="000C62E0" w:rsidRDefault="000C62E0" w:rsidP="00E26CF6">
      <w:r>
        <w:separator/>
      </w:r>
    </w:p>
  </w:endnote>
  <w:endnote w:type="continuationSeparator" w:id="0">
    <w:p w14:paraId="49FFD602" w14:textId="77777777" w:rsidR="000C62E0" w:rsidRDefault="000C62E0" w:rsidP="00E26CF6">
      <w:r>
        <w:continuationSeparator/>
      </w:r>
    </w:p>
  </w:endnote>
  <w:endnote w:type="continuationNotice" w:id="1">
    <w:p w14:paraId="07000523" w14:textId="77777777" w:rsidR="000C62E0" w:rsidRDefault="000C6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62F404" w14:textId="77777777" w:rsidR="000C62E0" w:rsidRDefault="000C62E0" w:rsidP="00E26CF6">
      <w:r>
        <w:separator/>
      </w:r>
    </w:p>
  </w:footnote>
  <w:footnote w:type="continuationSeparator" w:id="0">
    <w:p w14:paraId="74B54589" w14:textId="77777777" w:rsidR="000C62E0" w:rsidRDefault="000C62E0" w:rsidP="00E26CF6">
      <w:r>
        <w:continuationSeparator/>
      </w:r>
    </w:p>
  </w:footnote>
  <w:footnote w:type="continuationNotice" w:id="1">
    <w:p w14:paraId="5EDCDA97" w14:textId="77777777" w:rsidR="000C62E0" w:rsidRDefault="000C62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625A" w14:textId="21099968" w:rsidR="00121131" w:rsidRDefault="00121131" w:rsidP="00121131">
    <w:pPr>
      <w:pStyle w:val="NormaleWeb"/>
    </w:pPr>
    <w:r>
      <w:rPr>
        <w:noProof/>
      </w:rPr>
      <w:drawing>
        <wp:inline distT="0" distB="0" distL="0" distR="0" wp14:anchorId="2F0E50B1" wp14:editId="00FC1FDB">
          <wp:extent cx="6120130" cy="685800"/>
          <wp:effectExtent l="0" t="0" r="0" b="0"/>
          <wp:docPr id="135839329" name="Immagine 1" descr="Immagine che contiene testo, schermata, Carattere,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39329" name="Immagine 1" descr="Immagine che contiene testo, schermata, Carattere, bianco&#10;&#10;Descrizione generat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b="33783"/>
                  <a:stretch/>
                </pic:blipFill>
                <pic:spPr bwMode="auto">
                  <a:xfrm>
                    <a:off x="0" y="0"/>
                    <a:ext cx="6120130" cy="685800"/>
                  </a:xfrm>
                  <a:prstGeom prst="rect">
                    <a:avLst/>
                  </a:prstGeom>
                  <a:noFill/>
                  <a:ln>
                    <a:noFill/>
                  </a:ln>
                  <a:extLst>
                    <a:ext uri="{53640926-AAD7-44D8-BBD7-CCE9431645EC}">
                      <a14:shadowObscured xmlns:a14="http://schemas.microsoft.com/office/drawing/2010/main"/>
                    </a:ext>
                  </a:extLst>
                </pic:spPr>
              </pic:pic>
            </a:graphicData>
          </a:graphic>
        </wp:inline>
      </w:drawing>
    </w:r>
  </w:p>
  <w:p w14:paraId="44AE80A2" w14:textId="45F96765" w:rsidR="00E26CF6" w:rsidRPr="00121131" w:rsidRDefault="00E26CF6" w:rsidP="001211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BE41A2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5D11A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400F0B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86F81D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F06F3E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30209570">
    <w:abstractNumId w:val="2"/>
  </w:num>
  <w:num w:numId="2" w16cid:durableId="1893880813">
    <w:abstractNumId w:val="3"/>
  </w:num>
  <w:num w:numId="3" w16cid:durableId="902981316">
    <w:abstractNumId w:val="1"/>
  </w:num>
  <w:num w:numId="4" w16cid:durableId="165363052">
    <w:abstractNumId w:val="0"/>
  </w:num>
  <w:num w:numId="5" w16cid:durableId="1206480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32"/>
    <w:rsid w:val="000005F3"/>
    <w:rsid w:val="00002EDA"/>
    <w:rsid w:val="0000467C"/>
    <w:rsid w:val="000059E8"/>
    <w:rsid w:val="0002207F"/>
    <w:rsid w:val="00027224"/>
    <w:rsid w:val="0003558D"/>
    <w:rsid w:val="00050D1B"/>
    <w:rsid w:val="00052E24"/>
    <w:rsid w:val="000573E5"/>
    <w:rsid w:val="000668C0"/>
    <w:rsid w:val="00071CE0"/>
    <w:rsid w:val="00072DA8"/>
    <w:rsid w:val="0008030D"/>
    <w:rsid w:val="00080E72"/>
    <w:rsid w:val="00081763"/>
    <w:rsid w:val="00081DF3"/>
    <w:rsid w:val="00086D20"/>
    <w:rsid w:val="0009263C"/>
    <w:rsid w:val="0009672C"/>
    <w:rsid w:val="000B4A2A"/>
    <w:rsid w:val="000C62E0"/>
    <w:rsid w:val="000D010D"/>
    <w:rsid w:val="000E403A"/>
    <w:rsid w:val="000F29BD"/>
    <w:rsid w:val="00121131"/>
    <w:rsid w:val="0012259A"/>
    <w:rsid w:val="00134256"/>
    <w:rsid w:val="001416D4"/>
    <w:rsid w:val="00143201"/>
    <w:rsid w:val="001544A7"/>
    <w:rsid w:val="001558CB"/>
    <w:rsid w:val="00156B6D"/>
    <w:rsid w:val="00161EFC"/>
    <w:rsid w:val="001641E5"/>
    <w:rsid w:val="00165C13"/>
    <w:rsid w:val="0017401A"/>
    <w:rsid w:val="001811C9"/>
    <w:rsid w:val="00183214"/>
    <w:rsid w:val="00190253"/>
    <w:rsid w:val="00191C88"/>
    <w:rsid w:val="00192779"/>
    <w:rsid w:val="001948C7"/>
    <w:rsid w:val="00194B69"/>
    <w:rsid w:val="00197F3D"/>
    <w:rsid w:val="001B590A"/>
    <w:rsid w:val="001B6E4A"/>
    <w:rsid w:val="001B7243"/>
    <w:rsid w:val="001C2BE7"/>
    <w:rsid w:val="001D689F"/>
    <w:rsid w:val="001E1BA4"/>
    <w:rsid w:val="001F4FA6"/>
    <w:rsid w:val="001F57D5"/>
    <w:rsid w:val="002021DA"/>
    <w:rsid w:val="00206C15"/>
    <w:rsid w:val="00211A67"/>
    <w:rsid w:val="00214BD0"/>
    <w:rsid w:val="002175F1"/>
    <w:rsid w:val="00222EDD"/>
    <w:rsid w:val="002232FC"/>
    <w:rsid w:val="002233AC"/>
    <w:rsid w:val="002277C9"/>
    <w:rsid w:val="002354EF"/>
    <w:rsid w:val="00237B8E"/>
    <w:rsid w:val="00243125"/>
    <w:rsid w:val="00244865"/>
    <w:rsid w:val="002479BE"/>
    <w:rsid w:val="00260776"/>
    <w:rsid w:val="00261E40"/>
    <w:rsid w:val="00262E17"/>
    <w:rsid w:val="00267321"/>
    <w:rsid w:val="00290E84"/>
    <w:rsid w:val="002B3632"/>
    <w:rsid w:val="002B44D1"/>
    <w:rsid w:val="002B7280"/>
    <w:rsid w:val="002E0FFD"/>
    <w:rsid w:val="002E3D95"/>
    <w:rsid w:val="002F4BA2"/>
    <w:rsid w:val="002F7195"/>
    <w:rsid w:val="003040B5"/>
    <w:rsid w:val="00304221"/>
    <w:rsid w:val="00304239"/>
    <w:rsid w:val="00306C2F"/>
    <w:rsid w:val="00307797"/>
    <w:rsid w:val="00310A25"/>
    <w:rsid w:val="00313750"/>
    <w:rsid w:val="003141F3"/>
    <w:rsid w:val="003159FD"/>
    <w:rsid w:val="00317AB6"/>
    <w:rsid w:val="00323D0A"/>
    <w:rsid w:val="0032726F"/>
    <w:rsid w:val="00334D86"/>
    <w:rsid w:val="00336C7F"/>
    <w:rsid w:val="003407C0"/>
    <w:rsid w:val="00346292"/>
    <w:rsid w:val="00347679"/>
    <w:rsid w:val="00351C58"/>
    <w:rsid w:val="003530EA"/>
    <w:rsid w:val="00354E0A"/>
    <w:rsid w:val="00361FA0"/>
    <w:rsid w:val="003640AF"/>
    <w:rsid w:val="00376FBD"/>
    <w:rsid w:val="00381407"/>
    <w:rsid w:val="003963B2"/>
    <w:rsid w:val="003A2237"/>
    <w:rsid w:val="003B0341"/>
    <w:rsid w:val="003B27BE"/>
    <w:rsid w:val="003B643B"/>
    <w:rsid w:val="003B64F9"/>
    <w:rsid w:val="003B6CDB"/>
    <w:rsid w:val="003B71EE"/>
    <w:rsid w:val="003C5062"/>
    <w:rsid w:val="003C6DDB"/>
    <w:rsid w:val="003E1046"/>
    <w:rsid w:val="003F40A0"/>
    <w:rsid w:val="003F7939"/>
    <w:rsid w:val="00404A15"/>
    <w:rsid w:val="004211E2"/>
    <w:rsid w:val="0042264F"/>
    <w:rsid w:val="00430B91"/>
    <w:rsid w:val="004367DB"/>
    <w:rsid w:val="00442559"/>
    <w:rsid w:val="00444719"/>
    <w:rsid w:val="004523A5"/>
    <w:rsid w:val="004532B6"/>
    <w:rsid w:val="0045556B"/>
    <w:rsid w:val="004567F6"/>
    <w:rsid w:val="00474226"/>
    <w:rsid w:val="00475D4C"/>
    <w:rsid w:val="00476789"/>
    <w:rsid w:val="00484B3E"/>
    <w:rsid w:val="00492F20"/>
    <w:rsid w:val="00494842"/>
    <w:rsid w:val="004A5ED4"/>
    <w:rsid w:val="004B4DA4"/>
    <w:rsid w:val="004C2180"/>
    <w:rsid w:val="004C5261"/>
    <w:rsid w:val="004D6EE0"/>
    <w:rsid w:val="004D6F56"/>
    <w:rsid w:val="004E1D55"/>
    <w:rsid w:val="004E3EFF"/>
    <w:rsid w:val="004E694C"/>
    <w:rsid w:val="00502D2B"/>
    <w:rsid w:val="00512279"/>
    <w:rsid w:val="00516E86"/>
    <w:rsid w:val="0052030A"/>
    <w:rsid w:val="00530314"/>
    <w:rsid w:val="00531778"/>
    <w:rsid w:val="005403EC"/>
    <w:rsid w:val="00542EB0"/>
    <w:rsid w:val="0055147D"/>
    <w:rsid w:val="00557773"/>
    <w:rsid w:val="00565469"/>
    <w:rsid w:val="00570F45"/>
    <w:rsid w:val="00580EC9"/>
    <w:rsid w:val="0058700A"/>
    <w:rsid w:val="00592DCB"/>
    <w:rsid w:val="00594229"/>
    <w:rsid w:val="00594319"/>
    <w:rsid w:val="00594F47"/>
    <w:rsid w:val="005A5B02"/>
    <w:rsid w:val="005B64B1"/>
    <w:rsid w:val="005C5B0B"/>
    <w:rsid w:val="005D3D39"/>
    <w:rsid w:val="005D414A"/>
    <w:rsid w:val="005D6E33"/>
    <w:rsid w:val="005E5F54"/>
    <w:rsid w:val="005E6327"/>
    <w:rsid w:val="005F4578"/>
    <w:rsid w:val="00614317"/>
    <w:rsid w:val="00623C53"/>
    <w:rsid w:val="00636FD4"/>
    <w:rsid w:val="00637592"/>
    <w:rsid w:val="00644D02"/>
    <w:rsid w:val="006460C3"/>
    <w:rsid w:val="0065388D"/>
    <w:rsid w:val="0065453B"/>
    <w:rsid w:val="006552E2"/>
    <w:rsid w:val="00655C1B"/>
    <w:rsid w:val="00661392"/>
    <w:rsid w:val="00664B09"/>
    <w:rsid w:val="00670F57"/>
    <w:rsid w:val="006739B1"/>
    <w:rsid w:val="00674206"/>
    <w:rsid w:val="0067690B"/>
    <w:rsid w:val="00680081"/>
    <w:rsid w:val="006814E6"/>
    <w:rsid w:val="0069415E"/>
    <w:rsid w:val="006B2EC5"/>
    <w:rsid w:val="006B3B5F"/>
    <w:rsid w:val="006B4C4E"/>
    <w:rsid w:val="006D4158"/>
    <w:rsid w:val="0070395D"/>
    <w:rsid w:val="00715313"/>
    <w:rsid w:val="00732FD4"/>
    <w:rsid w:val="00741B68"/>
    <w:rsid w:val="0074710E"/>
    <w:rsid w:val="00750799"/>
    <w:rsid w:val="00750EEB"/>
    <w:rsid w:val="0075332D"/>
    <w:rsid w:val="007575FD"/>
    <w:rsid w:val="00757C51"/>
    <w:rsid w:val="00770E40"/>
    <w:rsid w:val="007800FA"/>
    <w:rsid w:val="007841A6"/>
    <w:rsid w:val="00785DF3"/>
    <w:rsid w:val="00786954"/>
    <w:rsid w:val="00791053"/>
    <w:rsid w:val="00794FB2"/>
    <w:rsid w:val="007A4E05"/>
    <w:rsid w:val="007A5708"/>
    <w:rsid w:val="007B6736"/>
    <w:rsid w:val="007B746B"/>
    <w:rsid w:val="007B7BCC"/>
    <w:rsid w:val="007B7F05"/>
    <w:rsid w:val="007D07EC"/>
    <w:rsid w:val="007D1CF6"/>
    <w:rsid w:val="007E2208"/>
    <w:rsid w:val="007E2753"/>
    <w:rsid w:val="007E6A8E"/>
    <w:rsid w:val="007E7D12"/>
    <w:rsid w:val="007F0B45"/>
    <w:rsid w:val="007F4B3F"/>
    <w:rsid w:val="007F6BDE"/>
    <w:rsid w:val="008208FF"/>
    <w:rsid w:val="00833909"/>
    <w:rsid w:val="00843350"/>
    <w:rsid w:val="008455DF"/>
    <w:rsid w:val="00857ACC"/>
    <w:rsid w:val="0087644C"/>
    <w:rsid w:val="00893F66"/>
    <w:rsid w:val="008A4EE5"/>
    <w:rsid w:val="008A5E74"/>
    <w:rsid w:val="008B433B"/>
    <w:rsid w:val="008B4DFB"/>
    <w:rsid w:val="008C11C5"/>
    <w:rsid w:val="008C25E0"/>
    <w:rsid w:val="008D1CFD"/>
    <w:rsid w:val="008D2048"/>
    <w:rsid w:val="008D4969"/>
    <w:rsid w:val="008E5FF1"/>
    <w:rsid w:val="008F5478"/>
    <w:rsid w:val="009045EB"/>
    <w:rsid w:val="0091545A"/>
    <w:rsid w:val="00917187"/>
    <w:rsid w:val="009206A6"/>
    <w:rsid w:val="00922D27"/>
    <w:rsid w:val="009256A4"/>
    <w:rsid w:val="00934700"/>
    <w:rsid w:val="009376BA"/>
    <w:rsid w:val="009418F1"/>
    <w:rsid w:val="00957B45"/>
    <w:rsid w:val="00960A18"/>
    <w:rsid w:val="00963E11"/>
    <w:rsid w:val="00965899"/>
    <w:rsid w:val="00966695"/>
    <w:rsid w:val="0097740F"/>
    <w:rsid w:val="00980CA5"/>
    <w:rsid w:val="00987A2F"/>
    <w:rsid w:val="009961DF"/>
    <w:rsid w:val="00997198"/>
    <w:rsid w:val="009A6D2A"/>
    <w:rsid w:val="009D7CDC"/>
    <w:rsid w:val="009F54F6"/>
    <w:rsid w:val="00A0053A"/>
    <w:rsid w:val="00A1325A"/>
    <w:rsid w:val="00A13767"/>
    <w:rsid w:val="00A15CAE"/>
    <w:rsid w:val="00A17065"/>
    <w:rsid w:val="00A23574"/>
    <w:rsid w:val="00A26986"/>
    <w:rsid w:val="00A273D9"/>
    <w:rsid w:val="00A423F0"/>
    <w:rsid w:val="00A44186"/>
    <w:rsid w:val="00A56016"/>
    <w:rsid w:val="00A623E0"/>
    <w:rsid w:val="00A70F9F"/>
    <w:rsid w:val="00A73678"/>
    <w:rsid w:val="00A805FC"/>
    <w:rsid w:val="00A915B9"/>
    <w:rsid w:val="00A947C3"/>
    <w:rsid w:val="00AA0C96"/>
    <w:rsid w:val="00AA1734"/>
    <w:rsid w:val="00AA7CCE"/>
    <w:rsid w:val="00AB2B3F"/>
    <w:rsid w:val="00AB7C51"/>
    <w:rsid w:val="00AC6876"/>
    <w:rsid w:val="00AD35DD"/>
    <w:rsid w:val="00AD49C2"/>
    <w:rsid w:val="00AE566A"/>
    <w:rsid w:val="00AF4564"/>
    <w:rsid w:val="00AF7AD3"/>
    <w:rsid w:val="00B0171A"/>
    <w:rsid w:val="00B063FD"/>
    <w:rsid w:val="00B32D64"/>
    <w:rsid w:val="00B35CFE"/>
    <w:rsid w:val="00B41416"/>
    <w:rsid w:val="00B46F08"/>
    <w:rsid w:val="00B540AD"/>
    <w:rsid w:val="00B54121"/>
    <w:rsid w:val="00B5437B"/>
    <w:rsid w:val="00B57384"/>
    <w:rsid w:val="00B57BEA"/>
    <w:rsid w:val="00B63970"/>
    <w:rsid w:val="00B657C4"/>
    <w:rsid w:val="00B73EF3"/>
    <w:rsid w:val="00B7628C"/>
    <w:rsid w:val="00B764C9"/>
    <w:rsid w:val="00B87E22"/>
    <w:rsid w:val="00B929DF"/>
    <w:rsid w:val="00B92E95"/>
    <w:rsid w:val="00B9322E"/>
    <w:rsid w:val="00B9434A"/>
    <w:rsid w:val="00B94FF9"/>
    <w:rsid w:val="00BA6EFB"/>
    <w:rsid w:val="00BA6EFE"/>
    <w:rsid w:val="00BB36A6"/>
    <w:rsid w:val="00BB6FE3"/>
    <w:rsid w:val="00BC4F61"/>
    <w:rsid w:val="00BD23A2"/>
    <w:rsid w:val="00BE7CF2"/>
    <w:rsid w:val="00BF00F4"/>
    <w:rsid w:val="00BF0FB2"/>
    <w:rsid w:val="00BF4364"/>
    <w:rsid w:val="00BF5371"/>
    <w:rsid w:val="00C0058A"/>
    <w:rsid w:val="00C05E2F"/>
    <w:rsid w:val="00C101A0"/>
    <w:rsid w:val="00C16210"/>
    <w:rsid w:val="00C17A96"/>
    <w:rsid w:val="00C325A5"/>
    <w:rsid w:val="00C37C0F"/>
    <w:rsid w:val="00C37D32"/>
    <w:rsid w:val="00C45160"/>
    <w:rsid w:val="00C60895"/>
    <w:rsid w:val="00C6102A"/>
    <w:rsid w:val="00C66877"/>
    <w:rsid w:val="00C74B82"/>
    <w:rsid w:val="00C763B8"/>
    <w:rsid w:val="00C847F6"/>
    <w:rsid w:val="00C85574"/>
    <w:rsid w:val="00C906F6"/>
    <w:rsid w:val="00C9259C"/>
    <w:rsid w:val="00C958A0"/>
    <w:rsid w:val="00CA4668"/>
    <w:rsid w:val="00CB7DCF"/>
    <w:rsid w:val="00CD3B44"/>
    <w:rsid w:val="00CD74D1"/>
    <w:rsid w:val="00CF1E12"/>
    <w:rsid w:val="00CF7180"/>
    <w:rsid w:val="00D01ADE"/>
    <w:rsid w:val="00D13EBA"/>
    <w:rsid w:val="00D2224A"/>
    <w:rsid w:val="00D22EA9"/>
    <w:rsid w:val="00D23D7C"/>
    <w:rsid w:val="00D261B6"/>
    <w:rsid w:val="00D267F5"/>
    <w:rsid w:val="00D26D26"/>
    <w:rsid w:val="00D306BF"/>
    <w:rsid w:val="00D33D3F"/>
    <w:rsid w:val="00D35E71"/>
    <w:rsid w:val="00D40D53"/>
    <w:rsid w:val="00D44012"/>
    <w:rsid w:val="00D50C92"/>
    <w:rsid w:val="00D664A8"/>
    <w:rsid w:val="00D71CA1"/>
    <w:rsid w:val="00D76E3B"/>
    <w:rsid w:val="00D82A00"/>
    <w:rsid w:val="00D9216C"/>
    <w:rsid w:val="00DA2BF9"/>
    <w:rsid w:val="00DA3DF1"/>
    <w:rsid w:val="00DB361C"/>
    <w:rsid w:val="00DB3DA4"/>
    <w:rsid w:val="00DB5CF8"/>
    <w:rsid w:val="00DC5EED"/>
    <w:rsid w:val="00DE0C9A"/>
    <w:rsid w:val="00DE14EC"/>
    <w:rsid w:val="00DE2233"/>
    <w:rsid w:val="00DF3943"/>
    <w:rsid w:val="00DF5E9A"/>
    <w:rsid w:val="00DF7CA1"/>
    <w:rsid w:val="00E02D9B"/>
    <w:rsid w:val="00E144A4"/>
    <w:rsid w:val="00E178B2"/>
    <w:rsid w:val="00E23281"/>
    <w:rsid w:val="00E26CF6"/>
    <w:rsid w:val="00E2741A"/>
    <w:rsid w:val="00E30DBC"/>
    <w:rsid w:val="00E34C4E"/>
    <w:rsid w:val="00E4633A"/>
    <w:rsid w:val="00E51707"/>
    <w:rsid w:val="00E54502"/>
    <w:rsid w:val="00E546AB"/>
    <w:rsid w:val="00E66DED"/>
    <w:rsid w:val="00E74A21"/>
    <w:rsid w:val="00E7589F"/>
    <w:rsid w:val="00E75A77"/>
    <w:rsid w:val="00EA48AA"/>
    <w:rsid w:val="00EB6882"/>
    <w:rsid w:val="00EC1EF8"/>
    <w:rsid w:val="00EC6FDC"/>
    <w:rsid w:val="00EC7925"/>
    <w:rsid w:val="00EE4D95"/>
    <w:rsid w:val="00EF5B57"/>
    <w:rsid w:val="00EF630B"/>
    <w:rsid w:val="00F010D5"/>
    <w:rsid w:val="00F10DC6"/>
    <w:rsid w:val="00F15D1A"/>
    <w:rsid w:val="00F313E7"/>
    <w:rsid w:val="00F315ED"/>
    <w:rsid w:val="00F37FA3"/>
    <w:rsid w:val="00F442EB"/>
    <w:rsid w:val="00F54A45"/>
    <w:rsid w:val="00F57130"/>
    <w:rsid w:val="00F64AE0"/>
    <w:rsid w:val="00F82B67"/>
    <w:rsid w:val="00F9292C"/>
    <w:rsid w:val="00F95577"/>
    <w:rsid w:val="00F95BFE"/>
    <w:rsid w:val="00FA479B"/>
    <w:rsid w:val="00FA56CD"/>
    <w:rsid w:val="00FB054B"/>
    <w:rsid w:val="00FB6B21"/>
    <w:rsid w:val="00FB7238"/>
    <w:rsid w:val="00FC4022"/>
    <w:rsid w:val="00FC5E17"/>
    <w:rsid w:val="00FD2DA1"/>
    <w:rsid w:val="00FE6888"/>
    <w:rsid w:val="00FF4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6111B"/>
  <w15:chartTrackingRefBased/>
  <w15:docId w15:val="{C4C5ADEF-2DFD-4AC0-B258-3B482DCE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7D32"/>
    <w:pPr>
      <w:spacing w:after="0" w:line="240" w:lineRule="auto"/>
    </w:pPr>
    <w:rPr>
      <w:rFonts w:ascii="Calibri" w:hAnsi="Calibri" w:cs="Calibri"/>
      <w:kern w:val="0"/>
    </w:rPr>
  </w:style>
  <w:style w:type="paragraph" w:styleId="Titolo3">
    <w:name w:val="heading 3"/>
    <w:basedOn w:val="Normale"/>
    <w:link w:val="Titolo3Carattere"/>
    <w:uiPriority w:val="9"/>
    <w:qFormat/>
    <w:rsid w:val="00674206"/>
    <w:pPr>
      <w:spacing w:before="100" w:beforeAutospacing="1" w:after="100" w:afterAutospacing="1"/>
      <w:outlineLvl w:val="2"/>
    </w:pPr>
    <w:rPr>
      <w:rFonts w:ascii="Times New Roman" w:eastAsia="Times New Roman" w:hAnsi="Times New Roman" w:cs="Times New Roman"/>
      <w:b/>
      <w:bCs/>
      <w:sz w:val="27"/>
      <w:szCs w:val="27"/>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C37D32"/>
    <w:pPr>
      <w:spacing w:after="0" w:line="240" w:lineRule="auto"/>
    </w:pPr>
    <w:rPr>
      <w:rFonts w:ascii="Calibri" w:hAnsi="Calibri" w:cs="Calibri"/>
      <w:kern w:val="0"/>
    </w:rPr>
  </w:style>
  <w:style w:type="paragraph" w:styleId="Intestazione">
    <w:name w:val="header"/>
    <w:basedOn w:val="Normale"/>
    <w:link w:val="IntestazioneCarattere"/>
    <w:uiPriority w:val="99"/>
    <w:unhideWhenUsed/>
    <w:rsid w:val="00E26CF6"/>
    <w:pPr>
      <w:tabs>
        <w:tab w:val="center" w:pos="4819"/>
        <w:tab w:val="right" w:pos="9638"/>
      </w:tabs>
    </w:pPr>
  </w:style>
  <w:style w:type="character" w:customStyle="1" w:styleId="IntestazioneCarattere">
    <w:name w:val="Intestazione Carattere"/>
    <w:basedOn w:val="Carpredefinitoparagrafo"/>
    <w:link w:val="Intestazione"/>
    <w:uiPriority w:val="99"/>
    <w:rsid w:val="00E26CF6"/>
    <w:rPr>
      <w:rFonts w:ascii="Calibri" w:hAnsi="Calibri" w:cs="Calibri"/>
      <w:kern w:val="0"/>
    </w:rPr>
  </w:style>
  <w:style w:type="paragraph" w:styleId="Pidipagina">
    <w:name w:val="footer"/>
    <w:basedOn w:val="Normale"/>
    <w:link w:val="PidipaginaCarattere"/>
    <w:uiPriority w:val="99"/>
    <w:unhideWhenUsed/>
    <w:rsid w:val="00E26CF6"/>
    <w:pPr>
      <w:tabs>
        <w:tab w:val="center" w:pos="4819"/>
        <w:tab w:val="right" w:pos="9638"/>
      </w:tabs>
    </w:pPr>
  </w:style>
  <w:style w:type="character" w:customStyle="1" w:styleId="PidipaginaCarattere">
    <w:name w:val="Piè di pagina Carattere"/>
    <w:basedOn w:val="Carpredefinitoparagrafo"/>
    <w:link w:val="Pidipagina"/>
    <w:uiPriority w:val="99"/>
    <w:rsid w:val="00E26CF6"/>
    <w:rPr>
      <w:rFonts w:ascii="Calibri" w:hAnsi="Calibri" w:cs="Calibri"/>
      <w:kern w:val="0"/>
    </w:rPr>
  </w:style>
  <w:style w:type="character" w:styleId="Collegamentoipertestuale">
    <w:name w:val="Hyperlink"/>
    <w:basedOn w:val="Carpredefinitoparagrafo"/>
    <w:uiPriority w:val="99"/>
    <w:unhideWhenUsed/>
    <w:rsid w:val="00310A25"/>
    <w:rPr>
      <w:color w:val="0563C1" w:themeColor="hyperlink"/>
      <w:u w:val="single"/>
    </w:rPr>
  </w:style>
  <w:style w:type="character" w:styleId="Menzionenonrisolta">
    <w:name w:val="Unresolved Mention"/>
    <w:basedOn w:val="Carpredefinitoparagrafo"/>
    <w:uiPriority w:val="99"/>
    <w:semiHidden/>
    <w:unhideWhenUsed/>
    <w:rsid w:val="00310A25"/>
    <w:rPr>
      <w:color w:val="605E5C"/>
      <w:shd w:val="clear" w:color="auto" w:fill="E1DFDD"/>
    </w:rPr>
  </w:style>
  <w:style w:type="paragraph" w:customStyle="1" w:styleId="Default">
    <w:name w:val="Default"/>
    <w:rsid w:val="00192779"/>
    <w:pPr>
      <w:autoSpaceDE w:val="0"/>
      <w:autoSpaceDN w:val="0"/>
      <w:adjustRightInd w:val="0"/>
      <w:spacing w:after="0" w:line="240" w:lineRule="auto"/>
    </w:pPr>
    <w:rPr>
      <w:rFonts w:ascii="Arial" w:eastAsia="Times New Roman" w:hAnsi="Arial" w:cs="Arial"/>
      <w:color w:val="000000"/>
      <w:kern w:val="0"/>
      <w:sz w:val="24"/>
      <w:szCs w:val="24"/>
      <w:lang w:eastAsia="it-IT"/>
      <w14:ligatures w14:val="none"/>
    </w:rPr>
  </w:style>
  <w:style w:type="paragraph" w:styleId="PreformattatoHTML">
    <w:name w:val="HTML Preformatted"/>
    <w:basedOn w:val="Normale"/>
    <w:link w:val="PreformattatoHTMLCarattere"/>
    <w:uiPriority w:val="99"/>
    <w:semiHidden/>
    <w:unhideWhenUsed/>
    <w:rsid w:val="00904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14:ligatures w14:val="none"/>
    </w:rPr>
  </w:style>
  <w:style w:type="character" w:customStyle="1" w:styleId="PreformattatoHTMLCarattere">
    <w:name w:val="Preformattato HTML Carattere"/>
    <w:basedOn w:val="Carpredefinitoparagrafo"/>
    <w:link w:val="PreformattatoHTML"/>
    <w:uiPriority w:val="99"/>
    <w:semiHidden/>
    <w:rsid w:val="009045EB"/>
    <w:rPr>
      <w:rFonts w:ascii="Courier New" w:eastAsia="Times New Roman" w:hAnsi="Courier New" w:cs="Courier New"/>
      <w:kern w:val="0"/>
      <w:sz w:val="20"/>
      <w:szCs w:val="20"/>
      <w:lang w:eastAsia="it-IT"/>
      <w14:ligatures w14:val="none"/>
    </w:rPr>
  </w:style>
  <w:style w:type="character" w:customStyle="1" w:styleId="y2iqfc">
    <w:name w:val="y2iqfc"/>
    <w:basedOn w:val="Carpredefinitoparagrafo"/>
    <w:rsid w:val="009045EB"/>
  </w:style>
  <w:style w:type="paragraph" w:styleId="NormaleWeb">
    <w:name w:val="Normal (Web)"/>
    <w:basedOn w:val="Normale"/>
    <w:uiPriority w:val="99"/>
    <w:unhideWhenUsed/>
    <w:rsid w:val="003B64F9"/>
    <w:pPr>
      <w:spacing w:before="100" w:beforeAutospacing="1" w:after="100" w:afterAutospacing="1"/>
    </w:pPr>
    <w:rPr>
      <w:rFonts w:ascii="Times New Roman" w:eastAsia="Times New Roman" w:hAnsi="Times New Roman" w:cs="Times New Roman"/>
      <w:sz w:val="24"/>
      <w:szCs w:val="24"/>
      <w:lang w:eastAsia="it-IT"/>
      <w14:ligatures w14:val="none"/>
    </w:rPr>
  </w:style>
  <w:style w:type="character" w:styleId="Enfasigrassetto">
    <w:name w:val="Strong"/>
    <w:basedOn w:val="Carpredefinitoparagrafo"/>
    <w:uiPriority w:val="22"/>
    <w:qFormat/>
    <w:rsid w:val="00191C88"/>
    <w:rPr>
      <w:b/>
      <w:bCs/>
    </w:rPr>
  </w:style>
  <w:style w:type="paragraph" w:customStyle="1" w:styleId="xmsonormal">
    <w:name w:val="xmsonormal"/>
    <w:basedOn w:val="Normale"/>
    <w:rsid w:val="00DF7CA1"/>
    <w:pPr>
      <w:spacing w:before="100" w:beforeAutospacing="1" w:after="100" w:afterAutospacing="1"/>
    </w:pPr>
    <w:rPr>
      <w:rFonts w:ascii="Aptos" w:hAnsi="Aptos" w:cs="Aptos"/>
      <w:sz w:val="24"/>
      <w:szCs w:val="24"/>
      <w:lang w:eastAsia="it-IT"/>
      <w14:ligatures w14:val="none"/>
    </w:rPr>
  </w:style>
  <w:style w:type="character" w:customStyle="1" w:styleId="Titolo3Carattere">
    <w:name w:val="Titolo 3 Carattere"/>
    <w:basedOn w:val="Carpredefinitoparagrafo"/>
    <w:link w:val="Titolo3"/>
    <w:uiPriority w:val="9"/>
    <w:rsid w:val="00674206"/>
    <w:rPr>
      <w:rFonts w:ascii="Times New Roman" w:eastAsia="Times New Roman" w:hAnsi="Times New Roman" w:cs="Times New Roman"/>
      <w:b/>
      <w:bCs/>
      <w:kern w:val="0"/>
      <w:sz w:val="27"/>
      <w:szCs w:val="27"/>
      <w:lang w:eastAsia="it-IT"/>
      <w14:ligatures w14:val="none"/>
    </w:rPr>
  </w:style>
  <w:style w:type="paragraph" w:customStyle="1" w:styleId="v1msonormal">
    <w:name w:val="v1msonormal"/>
    <w:basedOn w:val="Normale"/>
    <w:rsid w:val="00674206"/>
    <w:pPr>
      <w:spacing w:before="100" w:beforeAutospacing="1" w:after="100" w:afterAutospacing="1"/>
    </w:pPr>
    <w:rPr>
      <w:rFonts w:ascii="Times New Roman" w:eastAsia="Times New Roman" w:hAnsi="Times New Roman" w:cs="Times New Roman"/>
      <w:sz w:val="24"/>
      <w:szCs w:val="24"/>
      <w:lang w:eastAsia="it-IT"/>
      <w14:ligatures w14:val="none"/>
    </w:rPr>
  </w:style>
  <w:style w:type="paragraph" w:styleId="Testofumetto">
    <w:name w:val="Balloon Text"/>
    <w:basedOn w:val="Normale"/>
    <w:link w:val="TestofumettoCarattere"/>
    <w:uiPriority w:val="99"/>
    <w:semiHidden/>
    <w:unhideWhenUsed/>
    <w:rsid w:val="00B657C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57C4"/>
    <w:rPr>
      <w:rFonts w:ascii="Segoe UI" w:hAnsi="Segoe UI" w:cs="Segoe U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293039">
      <w:bodyDiv w:val="1"/>
      <w:marLeft w:val="0"/>
      <w:marRight w:val="0"/>
      <w:marTop w:val="0"/>
      <w:marBottom w:val="0"/>
      <w:divBdr>
        <w:top w:val="none" w:sz="0" w:space="0" w:color="auto"/>
        <w:left w:val="none" w:sz="0" w:space="0" w:color="auto"/>
        <w:bottom w:val="none" w:sz="0" w:space="0" w:color="auto"/>
        <w:right w:val="none" w:sz="0" w:space="0" w:color="auto"/>
      </w:divBdr>
    </w:div>
    <w:div w:id="357659209">
      <w:bodyDiv w:val="1"/>
      <w:marLeft w:val="0"/>
      <w:marRight w:val="0"/>
      <w:marTop w:val="0"/>
      <w:marBottom w:val="0"/>
      <w:divBdr>
        <w:top w:val="none" w:sz="0" w:space="0" w:color="auto"/>
        <w:left w:val="none" w:sz="0" w:space="0" w:color="auto"/>
        <w:bottom w:val="none" w:sz="0" w:space="0" w:color="auto"/>
        <w:right w:val="none" w:sz="0" w:space="0" w:color="auto"/>
      </w:divBdr>
    </w:div>
    <w:div w:id="546377439">
      <w:bodyDiv w:val="1"/>
      <w:marLeft w:val="0"/>
      <w:marRight w:val="0"/>
      <w:marTop w:val="0"/>
      <w:marBottom w:val="0"/>
      <w:divBdr>
        <w:top w:val="none" w:sz="0" w:space="0" w:color="auto"/>
        <w:left w:val="none" w:sz="0" w:space="0" w:color="auto"/>
        <w:bottom w:val="none" w:sz="0" w:space="0" w:color="auto"/>
        <w:right w:val="none" w:sz="0" w:space="0" w:color="auto"/>
      </w:divBdr>
    </w:div>
    <w:div w:id="600836696">
      <w:bodyDiv w:val="1"/>
      <w:marLeft w:val="0"/>
      <w:marRight w:val="0"/>
      <w:marTop w:val="0"/>
      <w:marBottom w:val="0"/>
      <w:divBdr>
        <w:top w:val="none" w:sz="0" w:space="0" w:color="auto"/>
        <w:left w:val="none" w:sz="0" w:space="0" w:color="auto"/>
        <w:bottom w:val="none" w:sz="0" w:space="0" w:color="auto"/>
        <w:right w:val="none" w:sz="0" w:space="0" w:color="auto"/>
      </w:divBdr>
    </w:div>
    <w:div w:id="636452767">
      <w:bodyDiv w:val="1"/>
      <w:marLeft w:val="0"/>
      <w:marRight w:val="0"/>
      <w:marTop w:val="0"/>
      <w:marBottom w:val="0"/>
      <w:divBdr>
        <w:top w:val="none" w:sz="0" w:space="0" w:color="auto"/>
        <w:left w:val="none" w:sz="0" w:space="0" w:color="auto"/>
        <w:bottom w:val="none" w:sz="0" w:space="0" w:color="auto"/>
        <w:right w:val="none" w:sz="0" w:space="0" w:color="auto"/>
      </w:divBdr>
    </w:div>
    <w:div w:id="734737731">
      <w:bodyDiv w:val="1"/>
      <w:marLeft w:val="0"/>
      <w:marRight w:val="0"/>
      <w:marTop w:val="0"/>
      <w:marBottom w:val="0"/>
      <w:divBdr>
        <w:top w:val="none" w:sz="0" w:space="0" w:color="auto"/>
        <w:left w:val="none" w:sz="0" w:space="0" w:color="auto"/>
        <w:bottom w:val="none" w:sz="0" w:space="0" w:color="auto"/>
        <w:right w:val="none" w:sz="0" w:space="0" w:color="auto"/>
      </w:divBdr>
    </w:div>
    <w:div w:id="845367890">
      <w:bodyDiv w:val="1"/>
      <w:marLeft w:val="0"/>
      <w:marRight w:val="0"/>
      <w:marTop w:val="0"/>
      <w:marBottom w:val="0"/>
      <w:divBdr>
        <w:top w:val="none" w:sz="0" w:space="0" w:color="auto"/>
        <w:left w:val="none" w:sz="0" w:space="0" w:color="auto"/>
        <w:bottom w:val="none" w:sz="0" w:space="0" w:color="auto"/>
        <w:right w:val="none" w:sz="0" w:space="0" w:color="auto"/>
      </w:divBdr>
    </w:div>
    <w:div w:id="851651783">
      <w:bodyDiv w:val="1"/>
      <w:marLeft w:val="0"/>
      <w:marRight w:val="0"/>
      <w:marTop w:val="0"/>
      <w:marBottom w:val="0"/>
      <w:divBdr>
        <w:top w:val="none" w:sz="0" w:space="0" w:color="auto"/>
        <w:left w:val="none" w:sz="0" w:space="0" w:color="auto"/>
        <w:bottom w:val="none" w:sz="0" w:space="0" w:color="auto"/>
        <w:right w:val="none" w:sz="0" w:space="0" w:color="auto"/>
      </w:divBdr>
    </w:div>
    <w:div w:id="961493758">
      <w:bodyDiv w:val="1"/>
      <w:marLeft w:val="0"/>
      <w:marRight w:val="0"/>
      <w:marTop w:val="0"/>
      <w:marBottom w:val="0"/>
      <w:divBdr>
        <w:top w:val="none" w:sz="0" w:space="0" w:color="auto"/>
        <w:left w:val="none" w:sz="0" w:space="0" w:color="auto"/>
        <w:bottom w:val="none" w:sz="0" w:space="0" w:color="auto"/>
        <w:right w:val="none" w:sz="0" w:space="0" w:color="auto"/>
      </w:divBdr>
    </w:div>
    <w:div w:id="991181905">
      <w:bodyDiv w:val="1"/>
      <w:marLeft w:val="0"/>
      <w:marRight w:val="0"/>
      <w:marTop w:val="0"/>
      <w:marBottom w:val="0"/>
      <w:divBdr>
        <w:top w:val="none" w:sz="0" w:space="0" w:color="auto"/>
        <w:left w:val="none" w:sz="0" w:space="0" w:color="auto"/>
        <w:bottom w:val="none" w:sz="0" w:space="0" w:color="auto"/>
        <w:right w:val="none" w:sz="0" w:space="0" w:color="auto"/>
      </w:divBdr>
    </w:div>
    <w:div w:id="1062631651">
      <w:bodyDiv w:val="1"/>
      <w:marLeft w:val="0"/>
      <w:marRight w:val="0"/>
      <w:marTop w:val="0"/>
      <w:marBottom w:val="0"/>
      <w:divBdr>
        <w:top w:val="none" w:sz="0" w:space="0" w:color="auto"/>
        <w:left w:val="none" w:sz="0" w:space="0" w:color="auto"/>
        <w:bottom w:val="none" w:sz="0" w:space="0" w:color="auto"/>
        <w:right w:val="none" w:sz="0" w:space="0" w:color="auto"/>
      </w:divBdr>
    </w:div>
    <w:div w:id="1101678689">
      <w:bodyDiv w:val="1"/>
      <w:marLeft w:val="0"/>
      <w:marRight w:val="0"/>
      <w:marTop w:val="0"/>
      <w:marBottom w:val="0"/>
      <w:divBdr>
        <w:top w:val="none" w:sz="0" w:space="0" w:color="auto"/>
        <w:left w:val="none" w:sz="0" w:space="0" w:color="auto"/>
        <w:bottom w:val="none" w:sz="0" w:space="0" w:color="auto"/>
        <w:right w:val="none" w:sz="0" w:space="0" w:color="auto"/>
      </w:divBdr>
    </w:div>
    <w:div w:id="1250044244">
      <w:bodyDiv w:val="1"/>
      <w:marLeft w:val="0"/>
      <w:marRight w:val="0"/>
      <w:marTop w:val="0"/>
      <w:marBottom w:val="0"/>
      <w:divBdr>
        <w:top w:val="none" w:sz="0" w:space="0" w:color="auto"/>
        <w:left w:val="none" w:sz="0" w:space="0" w:color="auto"/>
        <w:bottom w:val="none" w:sz="0" w:space="0" w:color="auto"/>
        <w:right w:val="none" w:sz="0" w:space="0" w:color="auto"/>
      </w:divBdr>
    </w:div>
    <w:div w:id="1387023415">
      <w:bodyDiv w:val="1"/>
      <w:marLeft w:val="0"/>
      <w:marRight w:val="0"/>
      <w:marTop w:val="0"/>
      <w:marBottom w:val="0"/>
      <w:divBdr>
        <w:top w:val="none" w:sz="0" w:space="0" w:color="auto"/>
        <w:left w:val="none" w:sz="0" w:space="0" w:color="auto"/>
        <w:bottom w:val="none" w:sz="0" w:space="0" w:color="auto"/>
        <w:right w:val="none" w:sz="0" w:space="0" w:color="auto"/>
      </w:divBdr>
    </w:div>
    <w:div w:id="1419206957">
      <w:bodyDiv w:val="1"/>
      <w:marLeft w:val="0"/>
      <w:marRight w:val="0"/>
      <w:marTop w:val="0"/>
      <w:marBottom w:val="0"/>
      <w:divBdr>
        <w:top w:val="none" w:sz="0" w:space="0" w:color="auto"/>
        <w:left w:val="none" w:sz="0" w:space="0" w:color="auto"/>
        <w:bottom w:val="none" w:sz="0" w:space="0" w:color="auto"/>
        <w:right w:val="none" w:sz="0" w:space="0" w:color="auto"/>
      </w:divBdr>
    </w:div>
    <w:div w:id="1618026186">
      <w:bodyDiv w:val="1"/>
      <w:marLeft w:val="0"/>
      <w:marRight w:val="0"/>
      <w:marTop w:val="0"/>
      <w:marBottom w:val="0"/>
      <w:divBdr>
        <w:top w:val="none" w:sz="0" w:space="0" w:color="auto"/>
        <w:left w:val="none" w:sz="0" w:space="0" w:color="auto"/>
        <w:bottom w:val="none" w:sz="0" w:space="0" w:color="auto"/>
        <w:right w:val="none" w:sz="0" w:space="0" w:color="auto"/>
      </w:divBdr>
    </w:div>
    <w:div w:id="1979989936">
      <w:bodyDiv w:val="1"/>
      <w:marLeft w:val="0"/>
      <w:marRight w:val="0"/>
      <w:marTop w:val="0"/>
      <w:marBottom w:val="0"/>
      <w:divBdr>
        <w:top w:val="none" w:sz="0" w:space="0" w:color="auto"/>
        <w:left w:val="none" w:sz="0" w:space="0" w:color="auto"/>
        <w:bottom w:val="none" w:sz="0" w:space="0" w:color="auto"/>
        <w:right w:val="none" w:sz="0" w:space="0" w:color="auto"/>
      </w:divBdr>
    </w:div>
    <w:div w:id="2008630957">
      <w:bodyDiv w:val="1"/>
      <w:marLeft w:val="0"/>
      <w:marRight w:val="0"/>
      <w:marTop w:val="0"/>
      <w:marBottom w:val="0"/>
      <w:divBdr>
        <w:top w:val="none" w:sz="0" w:space="0" w:color="auto"/>
        <w:left w:val="none" w:sz="0" w:space="0" w:color="auto"/>
        <w:bottom w:val="none" w:sz="0" w:space="0" w:color="auto"/>
        <w:right w:val="none" w:sz="0" w:space="0" w:color="auto"/>
      </w:divBdr>
    </w:div>
    <w:div w:id="2062709335">
      <w:bodyDiv w:val="1"/>
      <w:marLeft w:val="0"/>
      <w:marRight w:val="0"/>
      <w:marTop w:val="0"/>
      <w:marBottom w:val="0"/>
      <w:divBdr>
        <w:top w:val="none" w:sz="0" w:space="0" w:color="auto"/>
        <w:left w:val="none" w:sz="0" w:space="0" w:color="auto"/>
        <w:bottom w:val="none" w:sz="0" w:space="0" w:color="auto"/>
        <w:right w:val="none" w:sz="0" w:space="0" w:color="auto"/>
      </w:divBdr>
    </w:div>
    <w:div w:id="209335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onetti@jetsgroup.it" TargetMode="External"/><Relationship Id="rId3" Type="http://schemas.openxmlformats.org/officeDocument/2006/relationships/settings" Target="settings.xml"/><Relationship Id="rId7" Type="http://schemas.openxmlformats.org/officeDocument/2006/relationships/hyperlink" Target="http://www.zenithglobal.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1619</Words>
  <Characters>9230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Bonetti</dc:creator>
  <cp:keywords/>
  <dc:description/>
  <cp:lastModifiedBy>Ernesto</cp:lastModifiedBy>
  <cp:revision>16</cp:revision>
  <cp:lastPrinted>2024-03-05T13:58:00Z</cp:lastPrinted>
  <dcterms:created xsi:type="dcterms:W3CDTF">2024-06-18T17:35:00Z</dcterms:created>
  <dcterms:modified xsi:type="dcterms:W3CDTF">2024-06-19T07:44:00Z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2024-06-18T13:51:23Z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3f6f824d-85d3-4bd5-a69f-1029525cc282</vt:lpwstr>
  </property>
  <property fmtid="{D5CDD505-2E9C-101B-9397-08002B2CF9AE}" pid="8" name="MSIP_Label_ea60d57e-af5b-4752-ac57-3e4f28ca11dc_ContentBits">
    <vt:lpwstr>0</vt:lpwstr>
  </property>
</Properties>
</file>