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FCD2" w14:textId="2A07C189" w:rsidR="00986419" w:rsidRPr="00986419" w:rsidRDefault="00986419" w:rsidP="0098641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86419">
        <w:rPr>
          <w:rFonts w:ascii="Calibri" w:hAnsi="Calibri" w:cs="Calibri"/>
          <w:sz w:val="18"/>
          <w:szCs w:val="18"/>
        </w:rPr>
        <w:fldChar w:fldCharType="begin"/>
      </w:r>
      <w:r w:rsidR="00CC4995">
        <w:rPr>
          <w:rFonts w:ascii="Calibri" w:hAnsi="Calibri" w:cs="Calibri"/>
          <w:sz w:val="18"/>
          <w:szCs w:val="18"/>
        </w:rPr>
        <w:instrText xml:space="preserve"> INCLUDEPICTURE "C:\\Users\\ester.previti\\Library\\Group Containers\\UBF8T346G9.ms\\WebArchiveCopyPasteTempFiles\\com.microsoft.Word\\gAAAABJRU5ErkJggg==" \* MERGEFORMAT </w:instrText>
      </w:r>
      <w:r w:rsidRPr="00986419">
        <w:rPr>
          <w:rFonts w:ascii="Calibri" w:hAnsi="Calibri" w:cs="Calibri"/>
          <w:sz w:val="18"/>
          <w:szCs w:val="18"/>
        </w:rPr>
        <w:fldChar w:fldCharType="separate"/>
      </w:r>
      <w:r w:rsidRPr="00986419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062C51BA" wp14:editId="07572F04">
            <wp:extent cx="2344366" cy="746753"/>
            <wp:effectExtent l="0" t="0" r="0" b="0"/>
            <wp:docPr id="1866271757" name="Immagine 1" descr="Immagine che contiene Elementi grafici, Carattere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Elementi grafici, Carattere, grafic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4" cy="7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9">
        <w:rPr>
          <w:rFonts w:ascii="Calibri" w:hAnsi="Calibri" w:cs="Calibri"/>
          <w:sz w:val="18"/>
          <w:szCs w:val="18"/>
        </w:rPr>
        <w:fldChar w:fldCharType="end"/>
      </w:r>
      <w:r w:rsidRPr="00986419">
        <w:rPr>
          <w:rStyle w:val="eop"/>
          <w:rFonts w:ascii="Calibri" w:eastAsiaTheme="majorEastAsia" w:hAnsi="Calibri" w:cs="Calibri"/>
        </w:rPr>
        <w:t> </w:t>
      </w:r>
    </w:p>
    <w:p w14:paraId="3E52774B" w14:textId="0E444129" w:rsidR="00986419" w:rsidRDefault="00986419" w:rsidP="5186CDC5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5186CDC5">
        <w:rPr>
          <w:rStyle w:val="eop"/>
          <w:rFonts w:ascii="Calibri" w:eastAsiaTheme="majorEastAsia" w:hAnsi="Calibri" w:cs="Calibri"/>
        </w:rPr>
        <w:t> </w:t>
      </w:r>
    </w:p>
    <w:p w14:paraId="66BCF428" w14:textId="0A141FA8" w:rsidR="357B11B1" w:rsidRDefault="357B11B1" w:rsidP="357B11B1">
      <w:pPr>
        <w:pStyle w:val="paragraph"/>
        <w:spacing w:before="0" w:beforeAutospacing="0" w:after="0" w:afterAutospacing="0"/>
        <w:jc w:val="center"/>
        <w:rPr>
          <w:rStyle w:val="eop"/>
          <w:rFonts w:ascii="Calibri" w:eastAsiaTheme="majorEastAsia" w:hAnsi="Calibri" w:cs="Calibri"/>
        </w:rPr>
      </w:pPr>
    </w:p>
    <w:p w14:paraId="44EA4EF7" w14:textId="77777777" w:rsidR="000826B2" w:rsidRPr="00D577AF" w:rsidRDefault="00986419" w:rsidP="000826B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D577AF">
        <w:rPr>
          <w:rStyle w:val="normaltextrun"/>
          <w:rFonts w:ascii="Calibri" w:eastAsiaTheme="majorEastAsia" w:hAnsi="Calibri" w:cs="Calibri"/>
          <w:b/>
          <w:bCs/>
          <w:sz w:val="20"/>
          <w:szCs w:val="20"/>
          <w:u w:val="single"/>
        </w:rPr>
        <w:t>COMUNICATO STAMPA</w:t>
      </w:r>
      <w:r w:rsidRPr="00D577AF">
        <w:rPr>
          <w:rStyle w:val="normaltextrun"/>
          <w:rFonts w:ascii="Calibri" w:eastAsiaTheme="majorEastAsia" w:hAnsi="Calibri" w:cs="Calibri"/>
        </w:rPr>
        <w:t> </w:t>
      </w:r>
      <w:r w:rsidRPr="00D577AF">
        <w:rPr>
          <w:rStyle w:val="eop"/>
          <w:rFonts w:ascii="Calibri" w:eastAsiaTheme="majorEastAsia" w:hAnsi="Calibri" w:cs="Calibri"/>
        </w:rPr>
        <w:t> </w:t>
      </w:r>
    </w:p>
    <w:p w14:paraId="459A4D3B" w14:textId="25262F1E" w:rsidR="00986419" w:rsidRPr="00D577AF" w:rsidRDefault="00986419" w:rsidP="000826B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D577AF">
        <w:rPr>
          <w:rStyle w:val="normaltextrun"/>
          <w:rFonts w:ascii="Calibri" w:eastAsiaTheme="majorEastAsia" w:hAnsi="Calibri" w:cs="Calibri"/>
        </w:rPr>
        <w:t> </w:t>
      </w:r>
      <w:r w:rsidRPr="00D577AF"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 w:rsidRPr="00D577AF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Pr="00D577AF"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 w:rsidRPr="00D577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151B01" w14:textId="77777777" w:rsidR="00986419" w:rsidRPr="00D577AF" w:rsidRDefault="00986419" w:rsidP="00A344F6">
      <w:pPr>
        <w:rPr>
          <w:rFonts w:ascii="Calibri" w:hAnsi="Calibri" w:cs="Calibri"/>
          <w:i/>
          <w:iCs/>
        </w:rPr>
      </w:pPr>
    </w:p>
    <w:p w14:paraId="044E6AED" w14:textId="465E4453" w:rsidR="003640FB" w:rsidRDefault="00264CC8" w:rsidP="23F950A2">
      <w:pPr>
        <w:jc w:val="center"/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</w:pPr>
      <w:r w:rsidRPr="23F950A2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INAUGURATO UFFICIALMENTE IL TOGETHER FLORENCE</w:t>
      </w:r>
      <w:r w:rsidR="441C005C" w:rsidRPr="23F950A2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 xml:space="preserve"> URBAN RESORT</w:t>
      </w:r>
    </w:p>
    <w:p w14:paraId="0887001B" w14:textId="77777777" w:rsidR="00A660A1" w:rsidRDefault="00264CC8" w:rsidP="357B11B1">
      <w:pPr>
        <w:jc w:val="center"/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HOTEL 4 STELLE A DUE PASSI DAL CENTRO FIORENTINO,</w:t>
      </w:r>
    </w:p>
    <w:p w14:paraId="38AFF7F8" w14:textId="4998DDEF" w:rsidR="00264CC8" w:rsidRPr="00D577AF" w:rsidRDefault="00264CC8" w:rsidP="357B11B1">
      <w:pPr>
        <w:jc w:val="center"/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PRIMO HOTEL NEL PORTFOLIO JOIVY</w:t>
      </w:r>
    </w:p>
    <w:p w14:paraId="259C0F9A" w14:textId="77777777" w:rsidR="000476A8" w:rsidRPr="00D577AF" w:rsidRDefault="000476A8" w:rsidP="00A344F6">
      <w:pPr>
        <w:rPr>
          <w:rFonts w:ascii="Calibri" w:hAnsi="Calibri" w:cs="Calibri"/>
          <w:i/>
          <w:iCs/>
          <w:sz w:val="22"/>
          <w:szCs w:val="22"/>
        </w:rPr>
      </w:pPr>
    </w:p>
    <w:p w14:paraId="0D5D787E" w14:textId="436F0F02" w:rsidR="0C1CFEF5" w:rsidRPr="00D577AF" w:rsidRDefault="79528C13" w:rsidP="1C8EB399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1C8EB399">
        <w:rPr>
          <w:rFonts w:ascii="Calibri" w:hAnsi="Calibri" w:cs="Calibri"/>
          <w:b/>
          <w:bCs/>
          <w:i/>
          <w:iCs/>
          <w:sz w:val="22"/>
          <w:szCs w:val="22"/>
        </w:rPr>
        <w:t xml:space="preserve">- </w:t>
      </w:r>
      <w:r w:rsidR="00264CC8" w:rsidRPr="1C8EB399">
        <w:rPr>
          <w:rFonts w:ascii="Calibri" w:hAnsi="Calibri" w:cs="Calibri"/>
          <w:b/>
          <w:bCs/>
          <w:i/>
          <w:iCs/>
          <w:sz w:val="22"/>
          <w:szCs w:val="22"/>
        </w:rPr>
        <w:t>L’azienda che ha da poco annunciato un rebranding aggiunge una nuova tipologia di asset al proprio portfolio</w:t>
      </w:r>
      <w:r w:rsidR="4EF4F47D" w:rsidRPr="1C8EB399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0CA79394" w14:textId="705106F8" w:rsidR="0C1CFEF5" w:rsidRPr="00D577AF" w:rsidRDefault="33D4627D" w:rsidP="1C8EB399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1C8EB399">
        <w:rPr>
          <w:rFonts w:ascii="Calibri" w:hAnsi="Calibri" w:cs="Calibri"/>
          <w:b/>
          <w:bCs/>
          <w:i/>
          <w:iCs/>
          <w:sz w:val="22"/>
          <w:szCs w:val="22"/>
        </w:rPr>
        <w:t xml:space="preserve">- </w:t>
      </w:r>
      <w:r w:rsidR="00B12491" w:rsidRPr="1C8EB399">
        <w:rPr>
          <w:rFonts w:ascii="Calibri" w:hAnsi="Calibri" w:cs="Calibri"/>
          <w:b/>
          <w:bCs/>
          <w:i/>
          <w:iCs/>
          <w:sz w:val="22"/>
          <w:szCs w:val="22"/>
        </w:rPr>
        <w:t xml:space="preserve">2.000 </w:t>
      </w:r>
      <w:r w:rsidR="00264CC8" w:rsidRPr="1C8EB399">
        <w:rPr>
          <w:rFonts w:ascii="Calibri" w:hAnsi="Calibri" w:cs="Calibri"/>
          <w:b/>
          <w:bCs/>
          <w:i/>
          <w:iCs/>
          <w:sz w:val="22"/>
          <w:szCs w:val="22"/>
        </w:rPr>
        <w:t>mq finemente ristrutturati</w:t>
      </w:r>
      <w:r w:rsidR="73D2E5A9" w:rsidRPr="1C8EB399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A0779B4" w14:textId="053A7975" w:rsidR="38F6D835" w:rsidRPr="00D577AF" w:rsidRDefault="42642621" w:rsidP="2DEFF02B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- </w:t>
      </w:r>
      <w:r w:rsidR="61119F76"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48</w:t>
      </w:r>
      <w:r w:rsidR="00264CC8"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camere, una Spa disponibile da </w:t>
      </w:r>
      <w:r w:rsidR="1825FDAD"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ottobre</w:t>
      </w:r>
      <w:r w:rsidR="00264CC8"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e un ristorante di alta cucina fanno di questa location un luogo strategico per viaggiatori d’affari e di piacere</w:t>
      </w:r>
      <w:r w:rsidR="38F6D835" w:rsidRPr="2DEFF02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.</w:t>
      </w:r>
    </w:p>
    <w:p w14:paraId="2B328EA7" w14:textId="0A9B5554" w:rsidR="5186CDC5" w:rsidRPr="00D577AF" w:rsidRDefault="5186CDC5" w:rsidP="5186CDC5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82162DB" w14:textId="373FDCFF" w:rsidR="5186CDC5" w:rsidRPr="00D577AF" w:rsidRDefault="5186CDC5" w:rsidP="5186CDC5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071FC87" w14:textId="6404848F" w:rsidR="004F380C" w:rsidRPr="001650CF" w:rsidRDefault="0092294A" w:rsidP="000826B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F950A2">
        <w:rPr>
          <w:rFonts w:ascii="Calibri" w:hAnsi="Calibri" w:cs="Calibri"/>
          <w:i/>
          <w:iCs/>
          <w:sz w:val="22"/>
          <w:szCs w:val="22"/>
        </w:rPr>
        <w:t xml:space="preserve">Milano, </w:t>
      </w:r>
      <w:r w:rsidR="4CD6751D" w:rsidRPr="23F950A2">
        <w:rPr>
          <w:rFonts w:ascii="Calibri" w:hAnsi="Calibri" w:cs="Calibri"/>
          <w:i/>
          <w:iCs/>
          <w:sz w:val="22"/>
          <w:szCs w:val="22"/>
        </w:rPr>
        <w:t xml:space="preserve">10 giugno </w:t>
      </w:r>
      <w:r w:rsidRPr="23F950A2">
        <w:rPr>
          <w:rFonts w:ascii="Calibri" w:hAnsi="Calibri" w:cs="Calibri"/>
          <w:i/>
          <w:iCs/>
          <w:sz w:val="22"/>
          <w:szCs w:val="22"/>
        </w:rPr>
        <w:t>2024</w:t>
      </w:r>
      <w:r w:rsidRPr="23F950A2">
        <w:rPr>
          <w:rFonts w:ascii="Calibri" w:hAnsi="Calibri" w:cs="Calibri"/>
          <w:sz w:val="22"/>
          <w:szCs w:val="22"/>
        </w:rPr>
        <w:t xml:space="preserve"> –</w:t>
      </w:r>
      <w:r w:rsidR="001650CF" w:rsidRPr="23F950A2">
        <w:rPr>
          <w:rFonts w:ascii="Calibri" w:hAnsi="Calibri" w:cs="Calibri"/>
          <w:sz w:val="22"/>
          <w:szCs w:val="22"/>
        </w:rPr>
        <w:t xml:space="preserve"> </w:t>
      </w:r>
      <w:hyperlink r:id="rId8">
        <w:r w:rsidRPr="23F950A2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Joivy</w:t>
        </w:r>
      </w:hyperlink>
      <w:r w:rsidR="001650CF" w:rsidRPr="23F950A2">
        <w:rPr>
          <w:rFonts w:ascii="Calibri" w:hAnsi="Calibri" w:cs="Calibri"/>
          <w:sz w:val="22"/>
          <w:szCs w:val="22"/>
        </w:rPr>
        <w:t xml:space="preserve"> -</w:t>
      </w:r>
      <w:r w:rsidRPr="23F950A2">
        <w:rPr>
          <w:rFonts w:ascii="Calibri" w:hAnsi="Calibri" w:cs="Calibri"/>
          <w:sz w:val="22"/>
          <w:szCs w:val="22"/>
        </w:rPr>
        <w:t xml:space="preserve"> </w:t>
      </w:r>
      <w:r w:rsidR="00A344F6" w:rsidRPr="23F950A2">
        <w:rPr>
          <w:rFonts w:ascii="Calibri" w:hAnsi="Calibri" w:cs="Calibri"/>
          <w:sz w:val="22"/>
          <w:szCs w:val="22"/>
        </w:rPr>
        <w:t>la prima piattaforma nel panorama europeo a combinare soluzioni residenziali per short, medium e long term</w:t>
      </w:r>
      <w:r w:rsidR="001650CF" w:rsidRPr="23F950A2">
        <w:rPr>
          <w:rFonts w:ascii="Calibri" w:hAnsi="Calibri" w:cs="Calibri"/>
          <w:sz w:val="22"/>
          <w:szCs w:val="22"/>
        </w:rPr>
        <w:t xml:space="preserve"> -</w:t>
      </w:r>
      <w:r w:rsidR="00264CC8" w:rsidRPr="23F950A2">
        <w:rPr>
          <w:rFonts w:ascii="Calibri" w:hAnsi="Calibri" w:cs="Calibri"/>
          <w:sz w:val="22"/>
          <w:szCs w:val="22"/>
        </w:rPr>
        <w:t xml:space="preserve"> </w:t>
      </w:r>
      <w:r w:rsidR="00264CC8" w:rsidRPr="23F950A2">
        <w:rPr>
          <w:rFonts w:ascii="Calibri" w:hAnsi="Calibri" w:cs="Calibri"/>
          <w:b/>
          <w:bCs/>
          <w:sz w:val="22"/>
          <w:szCs w:val="22"/>
        </w:rPr>
        <w:t>annuncia l’apertura dell’hotel Together Flo</w:t>
      </w:r>
      <w:r w:rsidR="00FE13A8">
        <w:rPr>
          <w:rFonts w:ascii="Calibri" w:hAnsi="Calibri" w:cs="Calibri"/>
          <w:b/>
          <w:bCs/>
          <w:sz w:val="22"/>
          <w:szCs w:val="22"/>
        </w:rPr>
        <w:t>r</w:t>
      </w:r>
      <w:r w:rsidR="00264CC8" w:rsidRPr="23F950A2">
        <w:rPr>
          <w:rFonts w:ascii="Calibri" w:hAnsi="Calibri" w:cs="Calibri"/>
          <w:b/>
          <w:bCs/>
          <w:sz w:val="22"/>
          <w:szCs w:val="22"/>
        </w:rPr>
        <w:t>ence</w:t>
      </w:r>
      <w:r w:rsidR="17D6ED10" w:rsidRPr="23F950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37D9682A" w:rsidRPr="23F950A2">
        <w:rPr>
          <w:rFonts w:ascii="Calibri" w:hAnsi="Calibri" w:cs="Calibri"/>
          <w:b/>
          <w:bCs/>
          <w:sz w:val="22"/>
          <w:szCs w:val="22"/>
        </w:rPr>
        <w:t>Urban Resort</w:t>
      </w:r>
      <w:r w:rsidR="00264CC8" w:rsidRPr="23F950A2">
        <w:rPr>
          <w:rFonts w:ascii="Calibri" w:hAnsi="Calibri" w:cs="Calibri"/>
          <w:sz w:val="22"/>
          <w:szCs w:val="22"/>
        </w:rPr>
        <w:t>, primo hotel nel portfolio dell’azienda</w:t>
      </w:r>
      <w:r w:rsidR="00DD719F" w:rsidRPr="23F950A2">
        <w:rPr>
          <w:rFonts w:ascii="Calibri" w:hAnsi="Calibri" w:cs="Calibri"/>
          <w:sz w:val="22"/>
          <w:szCs w:val="22"/>
        </w:rPr>
        <w:t>, s</w:t>
      </w:r>
      <w:r w:rsidR="001650C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ituato </w:t>
      </w:r>
      <w:r w:rsidR="20D7BEF9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nell’area di Firenze Sud</w:t>
      </w:r>
      <w:r w:rsidR="001650C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, a soli 15 minuti di auto dal centro storico di Firenze</w:t>
      </w:r>
      <w:r w:rsidR="00DD719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6EA28A3A" w14:textId="77777777" w:rsidR="004F380C" w:rsidRDefault="004F380C" w:rsidP="000826B2">
      <w:pPr>
        <w:jc w:val="both"/>
        <w:rPr>
          <w:rFonts w:ascii="Calibri" w:hAnsi="Calibri" w:cs="Calibri"/>
          <w:sz w:val="22"/>
          <w:szCs w:val="22"/>
        </w:rPr>
      </w:pPr>
    </w:p>
    <w:p w14:paraId="506ED9B4" w14:textId="6632EB54" w:rsidR="00DD719F" w:rsidRDefault="00DD719F" w:rsidP="000826B2">
      <w:pPr>
        <w:jc w:val="both"/>
        <w:rPr>
          <w:rFonts w:ascii="Calibri" w:hAnsi="Calibri" w:cs="Calibri"/>
          <w:sz w:val="22"/>
          <w:szCs w:val="22"/>
        </w:rPr>
      </w:pPr>
      <w:r w:rsidRPr="23F950A2">
        <w:rPr>
          <w:rFonts w:ascii="Calibri" w:hAnsi="Calibri" w:cs="Calibri"/>
          <w:sz w:val="22"/>
          <w:szCs w:val="22"/>
        </w:rPr>
        <w:t>Fino ad oggi, Joivy ha gestito asset diversi, ma l'azienda mantiene fede alla promessa, annunciata con il recente rebranding, di coprire ogni aspetto del living. Con l'apertura del Together Florence</w:t>
      </w:r>
      <w:r w:rsidR="1A795763" w:rsidRPr="23F950A2">
        <w:rPr>
          <w:rFonts w:ascii="Calibri" w:hAnsi="Calibri" w:cs="Calibri"/>
          <w:sz w:val="22"/>
          <w:szCs w:val="22"/>
        </w:rPr>
        <w:t xml:space="preserve"> Urban Resort</w:t>
      </w:r>
      <w:r w:rsidRPr="23F950A2">
        <w:rPr>
          <w:rFonts w:ascii="Calibri" w:hAnsi="Calibri" w:cs="Calibri"/>
          <w:sz w:val="22"/>
          <w:szCs w:val="22"/>
        </w:rPr>
        <w:t>, Joivy espande la propria offerta, includendo ora anche il settore dell'hotellerie, dimostrando la capacità di combinare servizi di alta qualità con un'attenzione particolare al design e al comfort.</w:t>
      </w:r>
    </w:p>
    <w:p w14:paraId="1F89E78D" w14:textId="77777777" w:rsidR="00DD719F" w:rsidRDefault="00DD719F" w:rsidP="000826B2">
      <w:pPr>
        <w:jc w:val="both"/>
        <w:rPr>
          <w:rFonts w:ascii="Calibri" w:hAnsi="Calibri" w:cs="Calibri"/>
          <w:sz w:val="22"/>
          <w:szCs w:val="22"/>
        </w:rPr>
      </w:pPr>
    </w:p>
    <w:p w14:paraId="3B1DAE10" w14:textId="3C69204F" w:rsidR="00DD719F" w:rsidRDefault="00DD719F" w:rsidP="00DD71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L’apertura è particolarmente strategica: secondo i dati di ISTAT, l'afflusso turistico a Firenze nel corso del 2022 è stato importante, con oltre </w:t>
      </w:r>
      <w:r w:rsidR="0064335C"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4,4</w:t>
      </w: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milioni di arrivi turistici. Questo dato, sebbene mostri una diminuzione del </w:t>
      </w:r>
      <w:r w:rsidR="0064335C"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2</w:t>
      </w: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1% rispetto al 2019, periodo pre-Covid, rivela comunque un aumento del 5</w:t>
      </w:r>
      <w:r w:rsidR="0064335C"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2</w:t>
      </w: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% rispetto al 2021, evidenziando la crescita dell'attrattività d</w:t>
      </w:r>
      <w:r w:rsidR="0064335C"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ella città </w:t>
      </w: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da parte di viaggiatori nazionali e internazionali (questi ultimi rappresentano il </w:t>
      </w:r>
      <w:r w:rsidR="0064335C"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64</w:t>
      </w:r>
      <w:r w:rsidRPr="2DEFF02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% del totale).</w:t>
      </w:r>
      <w:r w:rsidRPr="2DEFF02B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</w:p>
    <w:p w14:paraId="2D323410" w14:textId="5DE97CEB" w:rsidR="7EFD3032" w:rsidRDefault="7EFD3032" w:rsidP="2DEFF02B">
      <w:pPr>
        <w:pStyle w:val="paragraph"/>
        <w:spacing w:before="0" w:beforeAutospacing="0" w:after="0" w:afterAutospacing="0"/>
        <w:jc w:val="both"/>
        <w:rPr>
          <w:rFonts w:ascii="Aptos" w:eastAsia="Aptos" w:hAnsi="Aptos" w:cs="Aptos"/>
          <w:color w:val="000000" w:themeColor="text1"/>
          <w:sz w:val="22"/>
          <w:szCs w:val="22"/>
        </w:rPr>
      </w:pPr>
      <w:r w:rsidRPr="2DEFF02B">
        <w:rPr>
          <w:rFonts w:ascii="Aptos" w:eastAsia="Aptos" w:hAnsi="Aptos" w:cs="Aptos"/>
          <w:color w:val="000000" w:themeColor="text1"/>
          <w:sz w:val="22"/>
          <w:szCs w:val="22"/>
        </w:rPr>
        <w:t>Nell’estate del 2023 si è registrato un +7% rispetto al 2022, la maggior parte straniera.</w:t>
      </w:r>
    </w:p>
    <w:p w14:paraId="2755119A" w14:textId="4866B782" w:rsidR="004F380C" w:rsidRDefault="004F380C" w:rsidP="357B11B1">
      <w:pPr>
        <w:jc w:val="both"/>
        <w:rPr>
          <w:rFonts w:ascii="Calibri" w:hAnsi="Calibri" w:cs="Calibri"/>
          <w:sz w:val="22"/>
          <w:szCs w:val="22"/>
        </w:rPr>
      </w:pPr>
    </w:p>
    <w:p w14:paraId="7B72D148" w14:textId="04354326" w:rsidR="006204EB" w:rsidRDefault="00066546" w:rsidP="23F950A2">
      <w:pPr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23F950A2">
        <w:rPr>
          <w:rFonts w:ascii="Calibri" w:hAnsi="Calibri" w:cs="Calibri"/>
          <w:b/>
          <w:bCs/>
          <w:sz w:val="22"/>
          <w:szCs w:val="22"/>
        </w:rPr>
        <w:t>Federico Galardi, General Manager Italia di Joivy</w:t>
      </w:r>
      <w:r w:rsidRPr="23F950A2">
        <w:rPr>
          <w:rFonts w:ascii="Calibri" w:hAnsi="Calibri" w:cs="Calibri"/>
          <w:sz w:val="22"/>
          <w:szCs w:val="22"/>
        </w:rPr>
        <w:t>, dichiara</w:t>
      </w:r>
      <w:r w:rsidR="006204EB" w:rsidRPr="23F950A2">
        <w:rPr>
          <w:rFonts w:ascii="Calibri" w:hAnsi="Calibri" w:cs="Calibri"/>
          <w:sz w:val="22"/>
          <w:szCs w:val="22"/>
        </w:rPr>
        <w:t xml:space="preserve"> </w:t>
      </w:r>
      <w:r w:rsidR="006204EB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“Con l'apertura del Together Florence</w:t>
      </w:r>
      <w:r w:rsidR="35652D6D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Urban Resort</w:t>
      </w:r>
      <w:r w:rsidR="006204EB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, diamo il via a un’ulteriore espansione del nostro portfolio. </w:t>
      </w:r>
      <w:r w:rsidR="772D7365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</w:t>
      </w:r>
      <w:r w:rsidR="006204EB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bbiamo puntato a creare un ambiente </w:t>
      </w:r>
      <w:r w:rsidR="08390E84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accogliente per i</w:t>
      </w:r>
      <w:r w:rsidR="006204EB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nostri ospiti, sia che viaggino per affari che per piacere</w:t>
      </w:r>
      <w:r w:rsidR="3B11F174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nonch</w:t>
      </w:r>
      <w:r w:rsidR="52D0CA6D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é </w:t>
      </w:r>
      <w:r w:rsidR="3B11F174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un’oasi di relax per i fiorentini. Anche i residenti del capoluogo toscano e de</w:t>
      </w:r>
      <w:r w:rsidR="07B4A433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lle periferie limitrofe potranno infatti godersi i servizi aggiuntivi: una giornata alla Spa e una cena.</w:t>
      </w:r>
      <w:r w:rsidR="006204EB" w:rsidRPr="23F950A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”</w:t>
      </w:r>
    </w:p>
    <w:p w14:paraId="0F20B324" w14:textId="77777777" w:rsidR="006204EB" w:rsidRPr="00D577AF" w:rsidRDefault="006204EB" w:rsidP="357B11B1">
      <w:pPr>
        <w:jc w:val="both"/>
        <w:rPr>
          <w:rFonts w:ascii="Calibri" w:hAnsi="Calibri" w:cs="Calibri"/>
          <w:sz w:val="22"/>
          <w:szCs w:val="22"/>
        </w:rPr>
      </w:pPr>
    </w:p>
    <w:p w14:paraId="4FB277FF" w14:textId="1BCF44B3" w:rsidR="004F380C" w:rsidRPr="00D577AF" w:rsidRDefault="00066546" w:rsidP="357B11B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Una </w:t>
      </w:r>
      <w:r w:rsidR="001650CF">
        <w:rPr>
          <w:rFonts w:ascii="Calibri" w:hAnsi="Calibri" w:cs="Calibri"/>
          <w:b/>
          <w:bCs/>
          <w:sz w:val="22"/>
          <w:szCs w:val="22"/>
          <w:u w:val="single"/>
        </w:rPr>
        <w:t xml:space="preserve">nuova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gemma a due passi dal centro fiorentino</w:t>
      </w:r>
    </w:p>
    <w:p w14:paraId="077C1A1A" w14:textId="7F9A749F" w:rsidR="001650CF" w:rsidRDefault="001650CF" w:rsidP="1C8EB39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C8EB399">
        <w:rPr>
          <w:rFonts w:ascii="Calibri" w:eastAsia="Calibri" w:hAnsi="Calibri" w:cs="Calibri"/>
          <w:color w:val="000000" w:themeColor="text1"/>
          <w:sz w:val="22"/>
          <w:szCs w:val="22"/>
        </w:rPr>
        <w:t>Lo stabile</w:t>
      </w:r>
      <w:r w:rsidR="00B12491" w:rsidRPr="1C8EB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 circa 2.000mq</w:t>
      </w:r>
      <w:r w:rsidRPr="1C8EB399">
        <w:rPr>
          <w:rFonts w:ascii="Calibri" w:eastAsia="Calibri" w:hAnsi="Calibri" w:cs="Calibri"/>
          <w:color w:val="000000" w:themeColor="text1"/>
          <w:sz w:val="22"/>
          <w:szCs w:val="22"/>
        </w:rPr>
        <w:t>, su due livelli, dispone di 48 camere</w:t>
      </w:r>
      <w:r w:rsidR="4F31DD99" w:rsidRPr="1C8EB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tutte dotate di bagno privato, </w:t>
      </w:r>
      <w:r w:rsidRPr="1C8EB399">
        <w:rPr>
          <w:rFonts w:ascii="Calibri" w:eastAsia="Calibri" w:hAnsi="Calibri" w:cs="Calibri"/>
          <w:color w:val="000000" w:themeColor="text1"/>
          <w:sz w:val="22"/>
          <w:szCs w:val="22"/>
        </w:rPr>
        <w:t>di dimensioni variabili tra i 14 e i 25 mq, capaci di ospitare da 1 a 4 persone.</w:t>
      </w:r>
    </w:p>
    <w:p w14:paraId="6EAA75E7" w14:textId="4D1CFA57" w:rsidR="006204EB" w:rsidRPr="006204EB" w:rsidRDefault="006204EB" w:rsidP="006204E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 camere dispongono di arredi moderni con </w:t>
      </w:r>
      <w:r w:rsidRPr="006204E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giochi di cornici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che creano</w:t>
      </w:r>
      <w:r w:rsidRPr="006204E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un’atmosfera fresca ed elegante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unita sempre alla garanzia di comfort e privacy, </w:t>
      </w:r>
      <w:r w:rsidRPr="006204EB">
        <w:rPr>
          <w:rFonts w:ascii="Calibri" w:eastAsia="Calibri" w:hAnsi="Calibri" w:cs="Calibri"/>
          <w:color w:val="000000" w:themeColor="text1"/>
          <w:sz w:val="22"/>
          <w:szCs w:val="22"/>
        </w:rPr>
        <w:t>dimostrando la capacità di Joivy di combinare estetica e funzionalità in ogni progetto.</w:t>
      </w:r>
    </w:p>
    <w:p w14:paraId="275782FB" w14:textId="7429C277" w:rsidR="001650CF" w:rsidRDefault="001650CF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650CF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Gli spazi esterni, che includono due chiostri, sono stati completamente rinnovati: uno con piscina e l'altro con un pozzo trasformato in uno specchio d'acqua con pesci. Sono state piantate oltre 200 nuove piante per creare isole verdi e aree relax.</w:t>
      </w:r>
    </w:p>
    <w:p w14:paraId="7493F2E5" w14:textId="19AF92F6" w:rsidR="001650CF" w:rsidRDefault="006204EB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In più, a</w:t>
      </w:r>
      <w:r w:rsidR="001650C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ottobre, sarà inaugurato un nuovo centro benessere di </w:t>
      </w:r>
      <w:r w:rsidR="0BE5CFF9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circa 20</w:t>
      </w:r>
      <w:r w:rsidR="001650C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0mq con </w:t>
      </w:r>
      <w:r w:rsidR="00FEFBD3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1650C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pa e centro massaggi, aggiungendo ulteriori servizi per il relax degli ospiti.</w:t>
      </w:r>
    </w:p>
    <w:p w14:paraId="64602BBD" w14:textId="46C73527" w:rsidR="00B12491" w:rsidRPr="001650CF" w:rsidRDefault="006F54A8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C8EB399">
        <w:rPr>
          <w:rFonts w:ascii="Calibri" w:eastAsia="Calibri" w:hAnsi="Calibri" w:cs="Calibri"/>
          <w:color w:val="000000" w:themeColor="text1"/>
          <w:sz w:val="22"/>
          <w:szCs w:val="22"/>
        </w:rPr>
        <w:t>Disponibile anche un parcheggio interrato che può ospitare</w:t>
      </w:r>
      <w:r w:rsidR="71BAB9E0" w:rsidRPr="1C8EB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fino</w:t>
      </w:r>
      <w:r w:rsidRPr="1C8EB3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50 posti auto.</w:t>
      </w:r>
    </w:p>
    <w:p w14:paraId="6E177577" w14:textId="50A7A68B" w:rsidR="004F380C" w:rsidRPr="00D577AF" w:rsidRDefault="004F380C" w:rsidP="5186CDC5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3DB9AB7" w14:textId="4576A667" w:rsidR="004F380C" w:rsidRPr="00D577AF" w:rsidRDefault="00066546" w:rsidP="5186CDC5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Locali finemente ristrutturati</w:t>
      </w:r>
    </w:p>
    <w:p w14:paraId="01CB26FF" w14:textId="41550C1A" w:rsidR="006204EB" w:rsidRDefault="006204EB" w:rsidP="006204E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Il Together Florence</w:t>
      </w:r>
      <w:r w:rsidR="1C044F9B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Urban Resort</w:t>
      </w: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, un edificio del 2004 completamente ristrutturato, è stato trasformato in un hotel moderno e contemporaneo. La ristrutturazione è stata realizzata con grande attenzione ai dettagli, coinvolgendo artigiani locali che hanno valorizzato il territorio utilizzando materiali di pregio per garantire un ambiente autentico e di alta qualità.</w:t>
      </w:r>
    </w:p>
    <w:p w14:paraId="69A3AB13" w14:textId="30E68136" w:rsidR="006204EB" w:rsidRPr="001650CF" w:rsidRDefault="0668B859" w:rsidP="006204E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L’hotel è stato progettato con un forte impegno verso la sostenibilità: utilizza infatti energie rinnovabili e sono state già attivate tutte le procedure per diventare 100% plastic free entro la fine del 2024</w:t>
      </w:r>
      <w:r w:rsidR="006204EB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6204EB">
        <w:br/>
      </w:r>
      <w:r w:rsidR="006204EB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Inoltre, presto verranno inserite opere d'arte in collaborazione con primari artisti toscani, aggiungendo un tocco culturale all'ambiente elegante dell'hotel.</w:t>
      </w:r>
    </w:p>
    <w:p w14:paraId="3D804FAF" w14:textId="2B5AD522" w:rsidR="001650CF" w:rsidRPr="001650CF" w:rsidRDefault="006204EB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204E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B2BB6EE" w14:textId="3F95B399" w:rsidR="001650CF" w:rsidRPr="006204EB" w:rsidRDefault="001650CF" w:rsidP="001650CF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6204E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Il ristorante Beat</w:t>
      </w:r>
    </w:p>
    <w:p w14:paraId="171594AA" w14:textId="126C5AE1" w:rsidR="001650CF" w:rsidRPr="001650CF" w:rsidRDefault="001650CF" w:rsidP="23F950A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Together Florence </w:t>
      </w:r>
      <w:r w:rsidR="3FCE897A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Urban Resort </w:t>
      </w: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ospita anche il ristorante Beat, guidato d</w:t>
      </w:r>
      <w:r w:rsidR="05A5155F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Luca Santeramo, già noto nella ristorazione toscana. Il ristorante, aperto al pubblico e con una capienza di </w:t>
      </w:r>
      <w:r w:rsidR="1A3D63F5" w:rsidRPr="23F950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circa </w:t>
      </w:r>
      <w:r w:rsidRPr="23F950A2">
        <w:rPr>
          <w:rFonts w:ascii="Calibri" w:eastAsia="Calibri" w:hAnsi="Calibri" w:cs="Calibri"/>
          <w:color w:val="000000" w:themeColor="text1"/>
          <w:sz w:val="22"/>
          <w:szCs w:val="22"/>
        </w:rPr>
        <w:t>70 persone, propone una cucina che combina tradizione e innovazione con specialità come pizza gourmet e sushi di carne. Questo spazio offre un'esperienza culinaria unica sia per gli ospiti dell'hotel che per i visitatori esterni.</w:t>
      </w:r>
    </w:p>
    <w:p w14:paraId="31F50D2F" w14:textId="77777777" w:rsidR="001650CF" w:rsidRPr="001650CF" w:rsidRDefault="001650CF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A2750B9" w14:textId="77777777" w:rsidR="001650CF" w:rsidRPr="001650CF" w:rsidRDefault="001650CF" w:rsidP="001650C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E213FD" w14:textId="26BCD8DD" w:rsidR="00986419" w:rsidRPr="00986419" w:rsidRDefault="00986419" w:rsidP="5186CD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5325B9A9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b/>
          <w:bCs/>
          <w:sz w:val="16"/>
          <w:szCs w:val="16"/>
        </w:rPr>
        <w:t>Joivy</w:t>
      </w:r>
      <w:r w:rsidRPr="5186CDC5">
        <w:rPr>
          <w:rStyle w:val="normaltextrun"/>
          <w:rFonts w:ascii="Calibri" w:eastAsiaTheme="majorEastAsia" w:hAnsi="Calibri" w:cs="Calibri"/>
          <w:sz w:val="16"/>
          <w:szCs w:val="16"/>
        </w:rPr>
        <w:t> </w:t>
      </w:r>
      <w:r w:rsidRPr="5186CDC5">
        <w:rPr>
          <w:rStyle w:val="scxw202751996"/>
          <w:rFonts w:ascii="Calibri" w:eastAsiaTheme="majorEastAsia" w:hAnsi="Calibri" w:cs="Calibri"/>
          <w:sz w:val="16"/>
          <w:szCs w:val="16"/>
        </w:rPr>
        <w:t> </w:t>
      </w:r>
      <w:r>
        <w:br/>
      </w:r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Joivy è la prima piattaforma completa per il residenziale in Europa che propone un’ampia gamma di spazi da abitare ai suoi utenti - coliving, microliving, student housing, hospitality, multifamily e coworking - e affianca proprietari e investitori con un range completo di servizi a supporto dei loro asset immobiliari: property management, asset management, marketing strategy, development &amp; construction.  </w:t>
      </w:r>
      <w:r w:rsidRPr="5186CDC5">
        <w:rPr>
          <w:rStyle w:val="eop"/>
          <w:rFonts w:ascii="Calibri" w:eastAsiaTheme="majorEastAsia" w:hAnsi="Calibri" w:cs="Calibri"/>
          <w:color w:val="201F1E"/>
          <w:sz w:val="16"/>
          <w:szCs w:val="16"/>
        </w:rPr>
        <w:t> </w:t>
      </w:r>
    </w:p>
    <w:p w14:paraId="69505FAF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Riunisce sotto un'unica identità la ultradecennale esperienza e l'expertise di DoveVivo, ALTIDO e Chez Nestor e vanta un portafoglio in gestione di 4.000 unità dislocate in 50 destinazioni e 7 Paesi. informazioni disponibili su </w:t>
      </w:r>
      <w:hyperlink r:id="rId9" w:tgtFrame="_blank" w:history="1">
        <w:r w:rsidRPr="5186CDC5">
          <w:rPr>
            <w:rStyle w:val="normaltextrun"/>
            <w:rFonts w:ascii="Calibri" w:eastAsiaTheme="majorEastAsia" w:hAnsi="Calibri" w:cs="Calibri"/>
            <w:color w:val="0000FF"/>
            <w:sz w:val="16"/>
            <w:szCs w:val="16"/>
            <w:u w:val="single"/>
            <w:shd w:val="clear" w:color="auto" w:fill="FFFFFF"/>
          </w:rPr>
          <w:t>www.joivy.com</w:t>
        </w:r>
      </w:hyperlink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  <w:shd w:val="clear" w:color="auto" w:fill="FFFFFF"/>
        </w:rPr>
        <w:t>.</w:t>
      </w:r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    </w:t>
      </w:r>
      <w:r w:rsidRPr="5186CDC5">
        <w:rPr>
          <w:rStyle w:val="eop"/>
          <w:rFonts w:ascii="Calibri" w:eastAsiaTheme="majorEastAsia" w:hAnsi="Calibri" w:cs="Calibri"/>
          <w:color w:val="201F1E"/>
          <w:sz w:val="16"/>
          <w:szCs w:val="16"/>
        </w:rPr>
        <w:t> </w:t>
      </w:r>
    </w:p>
    <w:p w14:paraId="4B73ADDE" w14:textId="77777777" w:rsidR="00986419" w:rsidRPr="00986419" w:rsidRDefault="00986419" w:rsidP="5186CDC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sz w:val="18"/>
          <w:szCs w:val="18"/>
        </w:rPr>
        <w:t> </w:t>
      </w:r>
      <w:r w:rsidRPr="5186CDC5">
        <w:rPr>
          <w:rStyle w:val="eop"/>
          <w:rFonts w:ascii="Calibri" w:eastAsiaTheme="majorEastAsia" w:hAnsi="Calibri" w:cs="Calibri"/>
          <w:sz w:val="18"/>
          <w:szCs w:val="18"/>
        </w:rPr>
        <w:t> </w:t>
      </w:r>
    </w:p>
    <w:p w14:paraId="2FE1E9B4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08CF5FE2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13"/>
          <w:szCs w:val="13"/>
        </w:rPr>
        <w:t>Contatti Stampa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169E0B24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Giulia Rabbone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481E13BB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Corporate Communication Manager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44E7DADA" w14:textId="77777777" w:rsidR="00986419" w:rsidRPr="00986419" w:rsidRDefault="00000000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hyperlink r:id="rId10">
        <w:r w:rsidR="00986419" w:rsidRPr="5186CDC5">
          <w:rPr>
            <w:rStyle w:val="normaltextrun"/>
            <w:rFonts w:ascii="Calibri" w:eastAsiaTheme="majorEastAsia" w:hAnsi="Calibri" w:cs="Calibri"/>
            <w:color w:val="0563C1"/>
            <w:sz w:val="13"/>
            <w:szCs w:val="13"/>
            <w:u w:val="single"/>
          </w:rPr>
          <w:t>giulia.rabbone@dovevivo.com</w:t>
        </w:r>
      </w:hyperlink>
      <w:r w:rsidR="00986419"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="00986419"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0DC3C8F2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348.0906058  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2B00A709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5314C3CF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13"/>
          <w:szCs w:val="13"/>
        </w:rPr>
        <w:t>Ester Previti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5EA8B73C" w14:textId="77777777" w:rsidR="00986419" w:rsidRPr="00573063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573063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Communication Manager   </w:t>
      </w:r>
      <w:r w:rsidRPr="00573063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</w:t>
      </w:r>
    </w:p>
    <w:p w14:paraId="098A6D3D" w14:textId="77777777" w:rsidR="00986419" w:rsidRPr="00573063" w:rsidRDefault="00000000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  <w:lang w:val="en-US"/>
        </w:rPr>
      </w:pPr>
      <w:hyperlink r:id="rId11">
        <w:r w:rsidR="00986419" w:rsidRPr="00573063">
          <w:rPr>
            <w:rStyle w:val="normaltextrun"/>
            <w:rFonts w:ascii="Calibri" w:eastAsiaTheme="majorEastAsia" w:hAnsi="Calibri" w:cs="Calibri"/>
            <w:color w:val="0563C1"/>
            <w:sz w:val="13"/>
            <w:szCs w:val="13"/>
            <w:u w:val="single"/>
            <w:lang w:val="en-US"/>
          </w:rPr>
          <w:t>ester.previti@dovevivo.com</w:t>
        </w:r>
      </w:hyperlink>
      <w:r w:rsidR="00986419" w:rsidRPr="00573063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 </w:t>
      </w:r>
      <w:r w:rsidR="00986419" w:rsidRPr="00573063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</w:t>
      </w:r>
    </w:p>
    <w:p w14:paraId="1E8D7AFA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393.8370464 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34B39D0A" w14:textId="77777777" w:rsidR="00986419" w:rsidRPr="00986419" w:rsidRDefault="00986419" w:rsidP="5186CD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</w:rPr>
        <w:t> </w:t>
      </w:r>
      <w:r w:rsidRPr="5186CDC5">
        <w:rPr>
          <w:rStyle w:val="eop"/>
          <w:rFonts w:ascii="Calibri" w:eastAsiaTheme="majorEastAsia" w:hAnsi="Calibri" w:cs="Calibri"/>
        </w:rPr>
        <w:t> </w:t>
      </w:r>
    </w:p>
    <w:p w14:paraId="699C68C3" w14:textId="77777777" w:rsidR="00986419" w:rsidRPr="00986419" w:rsidRDefault="00986419" w:rsidP="5186CDC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</w:p>
    <w:p w14:paraId="306C02C4" w14:textId="77777777" w:rsidR="00986419" w:rsidRPr="00986419" w:rsidRDefault="00986419" w:rsidP="009864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641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72D276" w14:textId="77777777" w:rsidR="00986419" w:rsidRPr="00986419" w:rsidRDefault="00986419" w:rsidP="0092294A">
      <w:pPr>
        <w:rPr>
          <w:rFonts w:ascii="Calibri" w:hAnsi="Calibri" w:cs="Calibri"/>
          <w:sz w:val="22"/>
          <w:szCs w:val="22"/>
        </w:rPr>
      </w:pPr>
    </w:p>
    <w:sectPr w:rsidR="00986419" w:rsidRPr="00986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4A"/>
    <w:rsid w:val="000476A8"/>
    <w:rsid w:val="00065450"/>
    <w:rsid w:val="00066546"/>
    <w:rsid w:val="000826B2"/>
    <w:rsid w:val="001313C9"/>
    <w:rsid w:val="001650CF"/>
    <w:rsid w:val="00217622"/>
    <w:rsid w:val="00234D4E"/>
    <w:rsid w:val="00264CC8"/>
    <w:rsid w:val="00314DFD"/>
    <w:rsid w:val="003242D3"/>
    <w:rsid w:val="003640FB"/>
    <w:rsid w:val="00381216"/>
    <w:rsid w:val="003F7DE0"/>
    <w:rsid w:val="00415111"/>
    <w:rsid w:val="00431FFB"/>
    <w:rsid w:val="004712EA"/>
    <w:rsid w:val="004E621E"/>
    <w:rsid w:val="004F380C"/>
    <w:rsid w:val="00502B8F"/>
    <w:rsid w:val="00540681"/>
    <w:rsid w:val="00573063"/>
    <w:rsid w:val="006204EB"/>
    <w:rsid w:val="0064335C"/>
    <w:rsid w:val="006F54A8"/>
    <w:rsid w:val="00727F9D"/>
    <w:rsid w:val="00752B41"/>
    <w:rsid w:val="00780E00"/>
    <w:rsid w:val="00790E54"/>
    <w:rsid w:val="00903755"/>
    <w:rsid w:val="0092294A"/>
    <w:rsid w:val="00941E88"/>
    <w:rsid w:val="009735FB"/>
    <w:rsid w:val="00986419"/>
    <w:rsid w:val="00A344F6"/>
    <w:rsid w:val="00A5219D"/>
    <w:rsid w:val="00A660A1"/>
    <w:rsid w:val="00AB704C"/>
    <w:rsid w:val="00B12491"/>
    <w:rsid w:val="00C3271F"/>
    <w:rsid w:val="00CC4995"/>
    <w:rsid w:val="00D11F0B"/>
    <w:rsid w:val="00D577AF"/>
    <w:rsid w:val="00DD719F"/>
    <w:rsid w:val="00E133DA"/>
    <w:rsid w:val="00E70A37"/>
    <w:rsid w:val="00FE13A8"/>
    <w:rsid w:val="00FEFBD3"/>
    <w:rsid w:val="014133B8"/>
    <w:rsid w:val="027601F6"/>
    <w:rsid w:val="05A5155F"/>
    <w:rsid w:val="0668B859"/>
    <w:rsid w:val="06727C7A"/>
    <w:rsid w:val="07AF1D56"/>
    <w:rsid w:val="07B4A433"/>
    <w:rsid w:val="08390E84"/>
    <w:rsid w:val="08725749"/>
    <w:rsid w:val="08E4594D"/>
    <w:rsid w:val="08F217C8"/>
    <w:rsid w:val="0ACABBF3"/>
    <w:rsid w:val="0BE5CFF9"/>
    <w:rsid w:val="0C1CFEF5"/>
    <w:rsid w:val="0C7FB4B1"/>
    <w:rsid w:val="0CB99433"/>
    <w:rsid w:val="0F0C7370"/>
    <w:rsid w:val="115325D4"/>
    <w:rsid w:val="12C040B4"/>
    <w:rsid w:val="169BE42C"/>
    <w:rsid w:val="17629D57"/>
    <w:rsid w:val="17BCE8BB"/>
    <w:rsid w:val="17D6ED10"/>
    <w:rsid w:val="17ED06FA"/>
    <w:rsid w:val="1825FDAD"/>
    <w:rsid w:val="18D5FA77"/>
    <w:rsid w:val="18E5354C"/>
    <w:rsid w:val="1998FFF7"/>
    <w:rsid w:val="1A3D63F5"/>
    <w:rsid w:val="1A795763"/>
    <w:rsid w:val="1C044F9B"/>
    <w:rsid w:val="1C81C90F"/>
    <w:rsid w:val="1C8EB399"/>
    <w:rsid w:val="1EC859EA"/>
    <w:rsid w:val="1FA21CB8"/>
    <w:rsid w:val="20D7BEF9"/>
    <w:rsid w:val="21580EC7"/>
    <w:rsid w:val="226D3458"/>
    <w:rsid w:val="22F3DF28"/>
    <w:rsid w:val="230357A0"/>
    <w:rsid w:val="23F950A2"/>
    <w:rsid w:val="263098DB"/>
    <w:rsid w:val="26DF1A02"/>
    <w:rsid w:val="28B325B8"/>
    <w:rsid w:val="2950EC84"/>
    <w:rsid w:val="2A1845A4"/>
    <w:rsid w:val="2A1AA78D"/>
    <w:rsid w:val="2B4FF3F4"/>
    <w:rsid w:val="2BC6FDA4"/>
    <w:rsid w:val="2C888D46"/>
    <w:rsid w:val="2DEFF02B"/>
    <w:rsid w:val="313119C5"/>
    <w:rsid w:val="317D29FD"/>
    <w:rsid w:val="324370EF"/>
    <w:rsid w:val="329041D1"/>
    <w:rsid w:val="330F1BE3"/>
    <w:rsid w:val="33D4627D"/>
    <w:rsid w:val="3472FC69"/>
    <w:rsid w:val="35652D6D"/>
    <w:rsid w:val="357B11B1"/>
    <w:rsid w:val="3594C973"/>
    <w:rsid w:val="368C27A0"/>
    <w:rsid w:val="371C3E4A"/>
    <w:rsid w:val="37D9682A"/>
    <w:rsid w:val="38F6D835"/>
    <w:rsid w:val="39203FC0"/>
    <w:rsid w:val="3990AA74"/>
    <w:rsid w:val="3B11F174"/>
    <w:rsid w:val="3B88CC00"/>
    <w:rsid w:val="3C98FFE2"/>
    <w:rsid w:val="3CDB84DA"/>
    <w:rsid w:val="3D1F4CD9"/>
    <w:rsid w:val="3D8028E4"/>
    <w:rsid w:val="3D9098BF"/>
    <w:rsid w:val="3DA9C11C"/>
    <w:rsid w:val="3E215914"/>
    <w:rsid w:val="3E3587B9"/>
    <w:rsid w:val="3E7C6E2C"/>
    <w:rsid w:val="3ED61092"/>
    <w:rsid w:val="3F7AC377"/>
    <w:rsid w:val="3FCE897A"/>
    <w:rsid w:val="3FE1E6CB"/>
    <w:rsid w:val="407C80F3"/>
    <w:rsid w:val="41B90D33"/>
    <w:rsid w:val="4210FF4A"/>
    <w:rsid w:val="4249FA42"/>
    <w:rsid w:val="42642621"/>
    <w:rsid w:val="42778F7B"/>
    <w:rsid w:val="441C005C"/>
    <w:rsid w:val="443E9EF5"/>
    <w:rsid w:val="4783A75E"/>
    <w:rsid w:val="48948399"/>
    <w:rsid w:val="48D0C3C3"/>
    <w:rsid w:val="4927CFCC"/>
    <w:rsid w:val="49A2332D"/>
    <w:rsid w:val="4B7F1DCD"/>
    <w:rsid w:val="4BB0F955"/>
    <w:rsid w:val="4C5D6F6F"/>
    <w:rsid w:val="4CD6751D"/>
    <w:rsid w:val="4D1064B0"/>
    <w:rsid w:val="4DB6EE12"/>
    <w:rsid w:val="4E34F571"/>
    <w:rsid w:val="4E3F6A64"/>
    <w:rsid w:val="4E46DFE0"/>
    <w:rsid w:val="4E9A7F7C"/>
    <w:rsid w:val="4EF4F47D"/>
    <w:rsid w:val="4F121774"/>
    <w:rsid w:val="4F31DD99"/>
    <w:rsid w:val="4F54D9F7"/>
    <w:rsid w:val="4FD22951"/>
    <w:rsid w:val="51770B26"/>
    <w:rsid w:val="5186CDC5"/>
    <w:rsid w:val="51F6A474"/>
    <w:rsid w:val="522D10D2"/>
    <w:rsid w:val="52D0CA6D"/>
    <w:rsid w:val="53698AEF"/>
    <w:rsid w:val="5540C95D"/>
    <w:rsid w:val="56770048"/>
    <w:rsid w:val="56ECC7BC"/>
    <w:rsid w:val="5B8E396A"/>
    <w:rsid w:val="5DB08992"/>
    <w:rsid w:val="5DBC6490"/>
    <w:rsid w:val="5FAD40BB"/>
    <w:rsid w:val="6026B9F8"/>
    <w:rsid w:val="602E3259"/>
    <w:rsid w:val="60334B4A"/>
    <w:rsid w:val="607951FE"/>
    <w:rsid w:val="60C42BE9"/>
    <w:rsid w:val="61119F76"/>
    <w:rsid w:val="6283D778"/>
    <w:rsid w:val="62C9E77E"/>
    <w:rsid w:val="6329E2BC"/>
    <w:rsid w:val="6376CC33"/>
    <w:rsid w:val="64E74002"/>
    <w:rsid w:val="64EC2C5C"/>
    <w:rsid w:val="6663594A"/>
    <w:rsid w:val="66B4BB6C"/>
    <w:rsid w:val="69FD3AC4"/>
    <w:rsid w:val="6ADDEE1C"/>
    <w:rsid w:val="6C8E25D0"/>
    <w:rsid w:val="6CCCBA1D"/>
    <w:rsid w:val="6D9BF23F"/>
    <w:rsid w:val="6EFC7588"/>
    <w:rsid w:val="6F03E690"/>
    <w:rsid w:val="6F0EE771"/>
    <w:rsid w:val="6FDB6703"/>
    <w:rsid w:val="709845E9"/>
    <w:rsid w:val="709FB6F1"/>
    <w:rsid w:val="719D3DD5"/>
    <w:rsid w:val="71AB200A"/>
    <w:rsid w:val="71BAB9E0"/>
    <w:rsid w:val="7248EE67"/>
    <w:rsid w:val="72BAC11A"/>
    <w:rsid w:val="73D14AF0"/>
    <w:rsid w:val="73D2E5A9"/>
    <w:rsid w:val="7456917B"/>
    <w:rsid w:val="75D15237"/>
    <w:rsid w:val="772D7365"/>
    <w:rsid w:val="7811B66E"/>
    <w:rsid w:val="7819F3E9"/>
    <w:rsid w:val="78BBAE2F"/>
    <w:rsid w:val="79528C13"/>
    <w:rsid w:val="7ADE5248"/>
    <w:rsid w:val="7AE48166"/>
    <w:rsid w:val="7CDC4B11"/>
    <w:rsid w:val="7D4036FA"/>
    <w:rsid w:val="7E711C74"/>
    <w:rsid w:val="7E789809"/>
    <w:rsid w:val="7EB75579"/>
    <w:rsid w:val="7EFD3032"/>
    <w:rsid w:val="7F4C8674"/>
    <w:rsid w:val="7F5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FBA6"/>
  <w15:chartTrackingRefBased/>
  <w15:docId w15:val="{B5CD3E4C-FCA7-FC42-BA88-A24AE48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9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9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29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29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29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29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29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29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29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29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9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29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29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29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29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29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29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29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29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29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29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29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29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229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229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29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29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2294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986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cxw107787302">
    <w:name w:val="scxw107787302"/>
    <w:basedOn w:val="Carpredefinitoparagrafo"/>
    <w:rsid w:val="00986419"/>
  </w:style>
  <w:style w:type="character" w:customStyle="1" w:styleId="eop">
    <w:name w:val="eop"/>
    <w:basedOn w:val="Carpredefinitoparagrafo"/>
    <w:rsid w:val="00986419"/>
  </w:style>
  <w:style w:type="character" w:customStyle="1" w:styleId="normaltextrun">
    <w:name w:val="normaltextrun"/>
    <w:basedOn w:val="Carpredefinitoparagrafo"/>
    <w:rsid w:val="00986419"/>
  </w:style>
  <w:style w:type="character" w:customStyle="1" w:styleId="scxw202751996">
    <w:name w:val="scxw202751996"/>
    <w:basedOn w:val="Carpredefinitoparagrafo"/>
    <w:rsid w:val="00986419"/>
  </w:style>
  <w:style w:type="character" w:styleId="Collegamentoipertestuale">
    <w:name w:val="Hyperlink"/>
    <w:basedOn w:val="Carpredefinitoparagrafo"/>
    <w:uiPriority w:val="99"/>
    <w:unhideWhenUsed/>
    <w:rsid w:val="00415111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1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0C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6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6437340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486268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37338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vy.com/it/busines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er.previti@doveviv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iulia.rabbone@doveviv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oivy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16542-d811-4fdc-98a4-890f08ef0ed5" xsi:nil="true"/>
    <lcf76f155ced4ddcb4097134ff3c332f xmlns="70501166-87e3-44d6-bb0a-7e36859c8a0e">
      <Terms xmlns="http://schemas.microsoft.com/office/infopath/2007/PartnerControls"/>
    </lcf76f155ced4ddcb4097134ff3c332f>
    <SharedWithUsers xmlns="b1116542-d811-4fdc-98a4-890f08ef0ed5">
      <UserInfo>
        <DisplayName>Giulia Rabbone</DisplayName>
        <AccountId>282</AccountId>
        <AccountType/>
      </UserInfo>
      <UserInfo>
        <DisplayName>Valerio Fonseca</DisplayName>
        <AccountId>21</AccountId>
        <AccountType/>
      </UserInfo>
      <UserInfo>
        <DisplayName>Anna Gallo</DisplayName>
        <AccountId>66</AccountId>
        <AccountType/>
      </UserInfo>
      <UserInfo>
        <DisplayName>Ester Previti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4FB7CD2A93DC40A8A302D792B43336" ma:contentTypeVersion="18" ma:contentTypeDescription="Creare un nuovo documento." ma:contentTypeScope="" ma:versionID="ce9cbacb587166bc1cb15f21d3ae99ec">
  <xsd:schema xmlns:xsd="http://www.w3.org/2001/XMLSchema" xmlns:xs="http://www.w3.org/2001/XMLSchema" xmlns:p="http://schemas.microsoft.com/office/2006/metadata/properties" xmlns:ns2="70501166-87e3-44d6-bb0a-7e36859c8a0e" xmlns:ns3="b1116542-d811-4fdc-98a4-890f08ef0ed5" targetNamespace="http://schemas.microsoft.com/office/2006/metadata/properties" ma:root="true" ma:fieldsID="a11907d0a03edaaef2575e88ba19ee61" ns2:_="" ns3:_="">
    <xsd:import namespace="70501166-87e3-44d6-bb0a-7e36859c8a0e"/>
    <xsd:import namespace="b1116542-d811-4fdc-98a4-890f08ef0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1166-87e3-44d6-bb0a-7e36859c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c5b8673-154b-4caf-b9dd-349dc3e52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6542-d811-4fdc-98a4-890f08ef0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0cb610-7b90-4d4b-876d-b694a243b141}" ma:internalName="TaxCatchAll" ma:showField="CatchAllData" ma:web="b1116542-d811-4fdc-98a4-890f08ef0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79BE2-B981-43D8-BFAD-83E46C04A2F3}">
  <ds:schemaRefs>
    <ds:schemaRef ds:uri="http://schemas.microsoft.com/office/2006/metadata/properties"/>
    <ds:schemaRef ds:uri="http://schemas.microsoft.com/office/infopath/2007/PartnerControls"/>
    <ds:schemaRef ds:uri="b1116542-d811-4fdc-98a4-890f08ef0ed5"/>
    <ds:schemaRef ds:uri="70501166-87e3-44d6-bb0a-7e36859c8a0e"/>
  </ds:schemaRefs>
</ds:datastoreItem>
</file>

<file path=customXml/itemProps2.xml><?xml version="1.0" encoding="utf-8"?>
<ds:datastoreItem xmlns:ds="http://schemas.openxmlformats.org/officeDocument/2006/customXml" ds:itemID="{5048ED13-3307-4D6E-9C7C-C172BF092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A8A72-1EFC-498E-8818-B9A9A609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1166-87e3-44d6-bb0a-7e36859c8a0e"/>
    <ds:schemaRef ds:uri="b1116542-d811-4fdc-98a4-890f08ef0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Previti</dc:creator>
  <cp:keywords/>
  <dc:description/>
  <cp:lastModifiedBy>Ester Previti</cp:lastModifiedBy>
  <cp:revision>11</cp:revision>
  <dcterms:created xsi:type="dcterms:W3CDTF">2024-06-03T08:29:00Z</dcterms:created>
  <dcterms:modified xsi:type="dcterms:W3CDTF">2024-06-10T07:45:00Z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0x0101009E4FB7CD2A93DC40A8A302D792B43336</vt:lpwstr>
  </property>
  <property fmtid="{D5CDD505-2E9C-101B-9397-08002B2CF9AE}" pid="3" name="MediaServiceImageTags">
    <vt:lpwstr/>
  </property>
</Properties>
</file>