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71DEE" w14:textId="2D85B224" w:rsidR="006B7D18" w:rsidRDefault="006B7D18" w:rsidP="002926CC">
      <w:pPr>
        <w:pStyle w:val="Didefault"/>
        <w:spacing w:line="276" w:lineRule="auto"/>
        <w:contextualSpacing/>
        <w:mirrorIndents/>
        <w:rPr>
          <w:rFonts w:ascii="Roboto" w:hAnsi="Roboto" w:cs="Times New Roman"/>
          <w:color w:val="auto"/>
        </w:rPr>
      </w:pPr>
      <w:r>
        <w:rPr>
          <w:rFonts w:ascii="Roboto" w:hAnsi="Roboto" w:cs="Times New Roman"/>
          <w:color w:val="auto"/>
        </w:rPr>
        <w:t xml:space="preserve">Milano, </w:t>
      </w:r>
      <w:proofErr w:type="gramStart"/>
      <w:r w:rsidR="00E92940">
        <w:rPr>
          <w:rFonts w:ascii="Roboto" w:hAnsi="Roboto" w:cs="Times New Roman"/>
          <w:color w:val="auto"/>
        </w:rPr>
        <w:t>1 luglio</w:t>
      </w:r>
      <w:proofErr w:type="gramEnd"/>
      <w:r>
        <w:rPr>
          <w:rFonts w:ascii="Roboto" w:hAnsi="Roboto" w:cs="Times New Roman"/>
          <w:color w:val="auto"/>
        </w:rPr>
        <w:t xml:space="preserve"> 2024</w:t>
      </w:r>
    </w:p>
    <w:p w14:paraId="49F41CF6" w14:textId="77777777" w:rsidR="006B7D18" w:rsidRPr="009F4AB5" w:rsidRDefault="006B7D18" w:rsidP="002926CC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Roboto" w:hAnsi="Roboto" w:cs="Arial-BoldMT"/>
          <w:b/>
          <w:bCs/>
          <w:lang w:eastAsia="it-IT"/>
        </w:rPr>
      </w:pPr>
      <w:bookmarkStart w:id="0" w:name="_Hlk484443431"/>
    </w:p>
    <w:bookmarkEnd w:id="0"/>
    <w:p w14:paraId="6C547C62" w14:textId="6601965E" w:rsidR="000674F1" w:rsidRPr="000674F1" w:rsidRDefault="000674F1" w:rsidP="002926CC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</w:pPr>
      <w:r w:rsidRPr="000674F1"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  <w:t xml:space="preserve">GRUPPO CAP PRESENTA IL SUO </w:t>
      </w:r>
      <w:r w:rsidR="003153A0"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  <w:t>NUOVO</w:t>
      </w:r>
      <w:r w:rsidRPr="000674F1"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  <w:t xml:space="preserve"> PIANO DI SOSTENIBILITÀ</w:t>
      </w:r>
    </w:p>
    <w:p w14:paraId="691D44AE" w14:textId="56E6B903" w:rsidR="00D929EF" w:rsidRPr="000674F1" w:rsidRDefault="000674F1" w:rsidP="002926CC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</w:pPr>
      <w:r w:rsidRPr="000674F1">
        <w:rPr>
          <w:rFonts w:ascii="Roboto" w:hAnsi="Roboto" w:cs="Arial"/>
          <w:b/>
          <w:bCs/>
          <w:color w:val="000000"/>
          <w:sz w:val="28"/>
          <w:szCs w:val="28"/>
          <w:lang w:eastAsia="it-IT"/>
        </w:rPr>
        <w:t>L’ACQUA PRIMA DI TUTTO</w:t>
      </w:r>
    </w:p>
    <w:p w14:paraId="22E0BE46" w14:textId="77777777" w:rsidR="00D929EF" w:rsidRPr="000674F1" w:rsidRDefault="00D929EF" w:rsidP="002926CC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Roboto" w:hAnsi="Roboto" w:cs="Arial"/>
          <w:i/>
          <w:iCs/>
          <w:color w:val="000000"/>
          <w:lang w:eastAsia="it-IT"/>
        </w:rPr>
      </w:pPr>
    </w:p>
    <w:p w14:paraId="5800D82A" w14:textId="62AC0EF3" w:rsidR="00605581" w:rsidRPr="00605581" w:rsidRDefault="00D929EF" w:rsidP="002926CC">
      <w:pPr>
        <w:spacing w:after="0"/>
        <w:contextualSpacing/>
        <w:mirrorIndents/>
        <w:jc w:val="center"/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</w:pPr>
      <w:r w:rsidRPr="000674F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La green utility lombarda </w:t>
      </w:r>
      <w:r w:rsid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ha sviluppato la strategia che guiderà l’azienda fino al 2033. Frutto del lavoro corale del management</w:t>
      </w:r>
      <w:r w:rsidR="00DA31A7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 e degli stakeholder</w:t>
      </w:r>
      <w:r w:rsid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, nasce dalla</w:t>
      </w:r>
      <w:r w:rsidR="00605581" w:rsidRP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 valutazione dei risultati raggiunti, dall’analisi del contesto esterno, </w:t>
      </w:r>
      <w:r w:rsid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e </w:t>
      </w:r>
      <w:r w:rsidR="00DA31A7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dall’ascolto </w:t>
      </w:r>
      <w:r w:rsid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di tutti gli attori della catena del valore.</w:t>
      </w:r>
    </w:p>
    <w:p w14:paraId="7811EA70" w14:textId="33719BD3" w:rsidR="00D929EF" w:rsidRDefault="00D929EF" w:rsidP="002926CC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</w:pPr>
    </w:p>
    <w:p w14:paraId="707A3FEA" w14:textId="4C625A31" w:rsidR="00605581" w:rsidRDefault="00605581" w:rsidP="002926CC">
      <w:pPr>
        <w:spacing w:after="0"/>
        <w:contextualSpacing/>
        <w:mirrorIndents/>
        <w:jc w:val="center"/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</w:pPr>
      <w:r w:rsidRP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La roadmap si articola attorno a 3 pilastri </w:t>
      </w:r>
      <w:r w:rsidR="00CE6FD0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–</w:t>
      </w:r>
      <w:r w:rsidRP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 Sensibili, Resilienti e Innovatori – a loro volta suddivisi in 9 macro-obiettivi, per un totale di 45 </w:t>
      </w:r>
      <w:r w:rsidR="00DA31A7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indicatori di performance</w:t>
      </w:r>
      <w:r w:rsidRP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.</w:t>
      </w:r>
    </w:p>
    <w:p w14:paraId="4F9458E2" w14:textId="77777777" w:rsidR="00605581" w:rsidRDefault="00605581" w:rsidP="002926CC">
      <w:pPr>
        <w:spacing w:after="0"/>
        <w:contextualSpacing/>
        <w:mirrorIndents/>
        <w:jc w:val="center"/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</w:pPr>
    </w:p>
    <w:p w14:paraId="77976C85" w14:textId="69E7A225" w:rsidR="00605581" w:rsidRDefault="00605581" w:rsidP="002926CC">
      <w:pPr>
        <w:contextualSpacing/>
        <w:mirrorIndents/>
        <w:jc w:val="center"/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</w:pPr>
      <w:r w:rsidRPr="00605581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 xml:space="preserve">La risorsa idrica resta al centro della strategia industriale, ma </w:t>
      </w:r>
      <w:r w:rsidR="00DA31A7">
        <w:rPr>
          <w:rFonts w:ascii="Roboto" w:hAnsi="Roboto" w:cs="Arial"/>
          <w:i/>
          <w:iCs/>
          <w:color w:val="000000"/>
          <w:sz w:val="24"/>
          <w:szCs w:val="24"/>
          <w:lang w:eastAsia="it-IT"/>
        </w:rPr>
        <w:t>si conferma e si rafforza l’impegno di Gruppo CAP nella mitigazione e nell’adattamento ai cambiamenti climatici</w:t>
      </w:r>
    </w:p>
    <w:p w14:paraId="660D7B85" w14:textId="77777777" w:rsidR="00B959F4" w:rsidRDefault="00B959F4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2EE1B641" w14:textId="77777777" w:rsidR="00B959F4" w:rsidRDefault="00B959F4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53974419" w14:textId="4AFF666A" w:rsidR="006F2871" w:rsidRDefault="006F2871" w:rsidP="002926CC">
      <w:pPr>
        <w:autoSpaceDE w:val="0"/>
        <w:autoSpaceDN w:val="0"/>
        <w:adjustRightInd w:val="0"/>
        <w:spacing w:after="0"/>
        <w:contextualSpacing/>
        <w:jc w:val="both"/>
        <w:rPr>
          <w:rFonts w:ascii="Roboto" w:hAnsi="Roboto" w:cs="Calibri"/>
          <w:bCs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 xml:space="preserve">Impegnarsi nella </w:t>
      </w:r>
      <w:r w:rsidRPr="000674F1">
        <w:rPr>
          <w:rFonts w:ascii="Roboto" w:hAnsi="Roboto" w:cs="Calibri"/>
          <w:b/>
          <w:color w:val="000000"/>
          <w:lang w:eastAsia="it-IT"/>
        </w:rPr>
        <w:t>decarbonizzazione</w:t>
      </w:r>
      <w:r>
        <w:rPr>
          <w:rFonts w:ascii="Roboto" w:hAnsi="Roboto" w:cs="Calibri"/>
          <w:bCs/>
          <w:color w:val="000000"/>
          <w:lang w:eastAsia="it-IT"/>
        </w:rPr>
        <w:t xml:space="preserve"> e aumentare la quantità di rifiuti trattati secondo i principi </w:t>
      </w:r>
      <w:r w:rsidRPr="000674F1">
        <w:rPr>
          <w:rFonts w:ascii="Roboto" w:hAnsi="Roboto" w:cs="Calibri"/>
          <w:b/>
          <w:color w:val="000000"/>
          <w:lang w:eastAsia="it-IT"/>
        </w:rPr>
        <w:t>dell’economia circolare</w:t>
      </w:r>
      <w:r>
        <w:rPr>
          <w:rFonts w:ascii="Roboto" w:hAnsi="Roboto" w:cs="Calibri"/>
          <w:bCs/>
          <w:color w:val="000000"/>
          <w:lang w:eastAsia="it-IT"/>
        </w:rPr>
        <w:t>.</w:t>
      </w:r>
      <w:r w:rsidRPr="006F2871">
        <w:rPr>
          <w:rFonts w:ascii="Roboto" w:hAnsi="Roboto" w:cs="Calibri"/>
          <w:bCs/>
          <w:color w:val="000000"/>
          <w:lang w:eastAsia="it-IT"/>
        </w:rPr>
        <w:t xml:space="preserve"> </w:t>
      </w:r>
      <w:r>
        <w:rPr>
          <w:rFonts w:ascii="Roboto" w:hAnsi="Roboto" w:cs="Calibri"/>
          <w:bCs/>
          <w:color w:val="000000"/>
          <w:lang w:eastAsia="it-IT"/>
        </w:rPr>
        <w:t xml:space="preserve">Supportare i comuni nello </w:t>
      </w:r>
      <w:r w:rsidRPr="000674F1">
        <w:rPr>
          <w:rFonts w:ascii="Roboto" w:hAnsi="Roboto" w:cs="Calibri"/>
          <w:b/>
          <w:color w:val="000000"/>
          <w:lang w:eastAsia="it-IT"/>
        </w:rPr>
        <w:t>sviluppo del drenaggio urbano sostenibile</w:t>
      </w:r>
      <w:r>
        <w:rPr>
          <w:rFonts w:ascii="Roboto" w:hAnsi="Roboto" w:cs="Calibri"/>
          <w:bCs/>
          <w:color w:val="000000"/>
          <w:lang w:eastAsia="it-IT"/>
        </w:rPr>
        <w:t>. A</w:t>
      </w:r>
      <w:r w:rsidRPr="00B959F4">
        <w:rPr>
          <w:rFonts w:ascii="Roboto" w:hAnsi="Roboto" w:cs="Calibri"/>
          <w:bCs/>
          <w:color w:val="000000"/>
          <w:lang w:eastAsia="it-IT"/>
        </w:rPr>
        <w:t>ument</w:t>
      </w:r>
      <w:r>
        <w:rPr>
          <w:rFonts w:ascii="Roboto" w:hAnsi="Roboto" w:cs="Calibri"/>
          <w:bCs/>
          <w:color w:val="000000"/>
          <w:lang w:eastAsia="it-IT"/>
        </w:rPr>
        <w:t>are</w:t>
      </w:r>
      <w:r w:rsidRPr="00B959F4">
        <w:rPr>
          <w:rFonts w:ascii="Roboto" w:hAnsi="Roboto" w:cs="Calibri"/>
          <w:bCs/>
          <w:color w:val="000000"/>
          <w:lang w:eastAsia="it-IT"/>
        </w:rPr>
        <w:t xml:space="preserve"> il numero di </w:t>
      </w:r>
      <w:r w:rsidRPr="000674F1">
        <w:rPr>
          <w:rFonts w:ascii="Roboto" w:hAnsi="Roboto" w:cs="Calibri"/>
          <w:b/>
          <w:color w:val="000000"/>
          <w:lang w:eastAsia="it-IT"/>
        </w:rPr>
        <w:t>impianti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B959F4">
        <w:rPr>
          <w:rFonts w:ascii="Roboto" w:hAnsi="Roboto" w:cs="Calibri"/>
          <w:bCs/>
          <w:color w:val="000000"/>
          <w:lang w:eastAsia="it-IT"/>
        </w:rPr>
        <w:t xml:space="preserve">gestiti da remoto e quelli </w:t>
      </w:r>
      <w:r w:rsidRPr="000674F1">
        <w:rPr>
          <w:rFonts w:ascii="Roboto" w:hAnsi="Roboto" w:cs="Calibri"/>
          <w:b/>
          <w:color w:val="000000"/>
          <w:lang w:eastAsia="it-IT"/>
        </w:rPr>
        <w:t>digitalizzati</w:t>
      </w:r>
      <w:r>
        <w:rPr>
          <w:rFonts w:ascii="Roboto" w:hAnsi="Roboto" w:cs="Calibri"/>
          <w:bCs/>
          <w:color w:val="000000"/>
          <w:lang w:eastAsia="it-IT"/>
        </w:rPr>
        <w:t xml:space="preserve"> con l’applicazione dell’Intelligenza artificiale. Creare un </w:t>
      </w:r>
      <w:r w:rsidRPr="000674F1">
        <w:rPr>
          <w:rFonts w:ascii="Roboto" w:hAnsi="Roboto" w:cs="Calibri"/>
          <w:b/>
          <w:color w:val="000000"/>
          <w:lang w:eastAsia="it-IT"/>
        </w:rPr>
        <w:t>ecosistema virtuos</w:t>
      </w:r>
      <w:r w:rsidR="00B51021" w:rsidRPr="000674F1">
        <w:rPr>
          <w:rFonts w:ascii="Roboto" w:hAnsi="Roboto" w:cs="Calibri"/>
          <w:b/>
          <w:color w:val="000000"/>
          <w:lang w:eastAsia="it-IT"/>
        </w:rPr>
        <w:t>o</w:t>
      </w:r>
      <w:r>
        <w:rPr>
          <w:rFonts w:ascii="Roboto" w:hAnsi="Roboto" w:cs="Calibri"/>
          <w:bCs/>
          <w:color w:val="000000"/>
          <w:lang w:eastAsia="it-IT"/>
        </w:rPr>
        <w:t xml:space="preserve"> di </w:t>
      </w:r>
      <w:r w:rsidRPr="000674F1">
        <w:rPr>
          <w:rFonts w:ascii="Roboto" w:hAnsi="Roboto" w:cs="Calibri"/>
          <w:b/>
          <w:color w:val="000000"/>
          <w:lang w:eastAsia="it-IT"/>
        </w:rPr>
        <w:t>responsabilità sociale d’impresa</w:t>
      </w:r>
      <w:r>
        <w:rPr>
          <w:rFonts w:ascii="Roboto" w:hAnsi="Roboto" w:cs="Calibri"/>
          <w:bCs/>
          <w:color w:val="000000"/>
          <w:lang w:eastAsia="it-IT"/>
        </w:rPr>
        <w:t xml:space="preserve"> condivisa e diffusa, attraverso la </w:t>
      </w:r>
      <w:r w:rsidRPr="000674F1">
        <w:rPr>
          <w:rFonts w:ascii="Roboto" w:hAnsi="Roboto" w:cs="Calibri"/>
          <w:b/>
          <w:color w:val="000000"/>
          <w:lang w:eastAsia="it-IT"/>
        </w:rPr>
        <w:t>sensibilizzazione dei fornitori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  <w:r w:rsidR="002A64AE">
        <w:rPr>
          <w:rFonts w:ascii="Roboto" w:hAnsi="Roboto" w:cs="Calibri"/>
          <w:bCs/>
          <w:color w:val="000000"/>
          <w:lang w:eastAsia="it-IT"/>
        </w:rPr>
        <w:t xml:space="preserve"> </w:t>
      </w:r>
      <w:r w:rsidR="00DA31A7" w:rsidRPr="000674F1">
        <w:rPr>
          <w:rFonts w:ascii="Roboto" w:hAnsi="Roboto" w:cs="Calibri"/>
          <w:b/>
          <w:color w:val="000000"/>
          <w:lang w:eastAsia="it-IT"/>
        </w:rPr>
        <w:t>Valorizzare le persone</w:t>
      </w:r>
      <w:r w:rsidR="00DA31A7">
        <w:rPr>
          <w:rFonts w:ascii="Roboto" w:hAnsi="Roboto" w:cs="Calibri"/>
          <w:bCs/>
          <w:color w:val="000000"/>
          <w:lang w:eastAsia="it-IT"/>
        </w:rPr>
        <w:t xml:space="preserve">, </w:t>
      </w:r>
      <w:r w:rsidR="00DA31A7" w:rsidRPr="000674F1">
        <w:rPr>
          <w:rFonts w:ascii="Roboto" w:hAnsi="Roboto" w:cs="Calibri"/>
          <w:b/>
          <w:color w:val="000000"/>
          <w:lang w:eastAsia="it-IT"/>
        </w:rPr>
        <w:t>abbattere</w:t>
      </w:r>
      <w:r w:rsidR="00DA31A7">
        <w:rPr>
          <w:rFonts w:ascii="Roboto" w:hAnsi="Roboto" w:cs="Calibri"/>
          <w:bCs/>
          <w:color w:val="000000"/>
          <w:lang w:eastAsia="it-IT"/>
        </w:rPr>
        <w:t xml:space="preserve"> il </w:t>
      </w:r>
      <w:r w:rsidR="00DA31A7" w:rsidRPr="000674F1">
        <w:rPr>
          <w:rFonts w:ascii="Roboto" w:hAnsi="Roboto" w:cs="Calibri"/>
          <w:b/>
          <w:color w:val="000000"/>
          <w:lang w:eastAsia="it-IT"/>
        </w:rPr>
        <w:t xml:space="preserve">gender </w:t>
      </w:r>
      <w:proofErr w:type="spellStart"/>
      <w:r w:rsidR="00DA31A7" w:rsidRPr="000674F1">
        <w:rPr>
          <w:rFonts w:ascii="Roboto" w:hAnsi="Roboto" w:cs="Calibri"/>
          <w:b/>
          <w:color w:val="000000"/>
          <w:lang w:eastAsia="it-IT"/>
        </w:rPr>
        <w:t>pay</w:t>
      </w:r>
      <w:proofErr w:type="spellEnd"/>
      <w:r w:rsidR="00DA31A7" w:rsidRPr="000674F1">
        <w:rPr>
          <w:rFonts w:ascii="Roboto" w:hAnsi="Roboto" w:cs="Calibri"/>
          <w:b/>
          <w:color w:val="000000"/>
          <w:lang w:eastAsia="it-IT"/>
        </w:rPr>
        <w:t xml:space="preserve"> gap</w:t>
      </w:r>
      <w:r w:rsidR="00DA31A7">
        <w:rPr>
          <w:rFonts w:ascii="Roboto" w:hAnsi="Roboto" w:cs="Calibri"/>
          <w:bCs/>
          <w:color w:val="000000"/>
          <w:lang w:eastAsia="it-IT"/>
        </w:rPr>
        <w:t xml:space="preserve"> e </w:t>
      </w:r>
      <w:r w:rsidR="00DA31A7" w:rsidRPr="000674F1">
        <w:rPr>
          <w:rFonts w:ascii="Roboto" w:hAnsi="Roboto" w:cs="Calibri"/>
          <w:b/>
          <w:color w:val="000000"/>
          <w:lang w:eastAsia="it-IT"/>
        </w:rPr>
        <w:t xml:space="preserve">promuovere la </w:t>
      </w:r>
      <w:proofErr w:type="spellStart"/>
      <w:r w:rsidR="00DA31A7" w:rsidRPr="000674F1">
        <w:rPr>
          <w:rFonts w:ascii="Roboto" w:hAnsi="Roboto" w:cs="Calibri"/>
          <w:b/>
          <w:color w:val="000000"/>
          <w:lang w:eastAsia="it-IT"/>
        </w:rPr>
        <w:t>diversity</w:t>
      </w:r>
      <w:proofErr w:type="spellEnd"/>
      <w:r w:rsidR="00DA31A7" w:rsidRPr="000674F1">
        <w:rPr>
          <w:rFonts w:ascii="Roboto" w:hAnsi="Roboto" w:cs="Calibri"/>
          <w:b/>
          <w:color w:val="000000"/>
          <w:lang w:eastAsia="it-IT"/>
        </w:rPr>
        <w:t xml:space="preserve"> </w:t>
      </w:r>
      <w:proofErr w:type="spellStart"/>
      <w:r w:rsidR="00DA31A7" w:rsidRPr="000674F1">
        <w:rPr>
          <w:rFonts w:ascii="Roboto" w:hAnsi="Roboto" w:cs="Calibri"/>
          <w:b/>
          <w:color w:val="000000"/>
          <w:lang w:eastAsia="it-IT"/>
        </w:rPr>
        <w:t>inclusion</w:t>
      </w:r>
      <w:proofErr w:type="spellEnd"/>
      <w:r w:rsidR="00DA31A7">
        <w:rPr>
          <w:rFonts w:ascii="Roboto" w:hAnsi="Roboto" w:cs="Calibri"/>
          <w:bCs/>
          <w:color w:val="000000"/>
          <w:lang w:eastAsia="it-IT"/>
        </w:rPr>
        <w:t>.</w:t>
      </w:r>
    </w:p>
    <w:p w14:paraId="42278AB8" w14:textId="03AB0088" w:rsidR="002A64AE" w:rsidRDefault="002A64AE" w:rsidP="002A64AE">
      <w:pPr>
        <w:autoSpaceDE w:val="0"/>
        <w:autoSpaceDN w:val="0"/>
        <w:adjustRightInd w:val="0"/>
        <w:spacing w:after="0"/>
        <w:contextualSpacing/>
        <w:jc w:val="both"/>
        <w:rPr>
          <w:rFonts w:ascii="Roboto" w:hAnsi="Roboto" w:cs="Calibri"/>
          <w:b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>E, soprattutto, ampliare le proprie</w:t>
      </w:r>
      <w:r>
        <w:rPr>
          <w:rFonts w:ascii="Roboto" w:hAnsi="Roboto" w:cs="Calibri"/>
          <w:b/>
          <w:color w:val="000000"/>
          <w:lang w:eastAsia="it-IT"/>
        </w:rPr>
        <w:t xml:space="preserve"> </w:t>
      </w:r>
      <w:r w:rsidRPr="00605581">
        <w:rPr>
          <w:rFonts w:ascii="Roboto" w:hAnsi="Roboto" w:cs="Calibri"/>
          <w:b/>
          <w:color w:val="000000"/>
          <w:lang w:eastAsia="it-IT"/>
        </w:rPr>
        <w:t>attivit</w:t>
      </w:r>
      <w:r>
        <w:rPr>
          <w:rFonts w:ascii="Roboto" w:hAnsi="Roboto" w:cs="Calibri"/>
          <w:b/>
          <w:color w:val="000000"/>
          <w:lang w:eastAsia="it-IT"/>
        </w:rPr>
        <w:t>à</w:t>
      </w:r>
      <w:r>
        <w:rPr>
          <w:rFonts w:ascii="Roboto" w:hAnsi="Roboto" w:cs="Calibri"/>
          <w:bCs/>
          <w:color w:val="000000"/>
          <w:lang w:eastAsia="it-IT"/>
        </w:rPr>
        <w:t xml:space="preserve"> attraverso </w:t>
      </w:r>
      <w:r w:rsidRPr="00605581">
        <w:rPr>
          <w:rFonts w:ascii="Roboto" w:hAnsi="Roboto" w:cs="Calibri"/>
          <w:b/>
          <w:color w:val="000000"/>
          <w:lang w:eastAsia="it-IT"/>
        </w:rPr>
        <w:t>la gestione del rischio idraulico</w:t>
      </w:r>
      <w:r>
        <w:rPr>
          <w:rFonts w:ascii="Roboto" w:hAnsi="Roboto" w:cs="Calibri"/>
          <w:bCs/>
          <w:color w:val="000000"/>
          <w:lang w:eastAsia="it-IT"/>
        </w:rPr>
        <w:t>, lo sviluppo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 di infrastrutture per </w:t>
      </w:r>
      <w:r>
        <w:rPr>
          <w:rFonts w:ascii="Roboto" w:hAnsi="Roboto" w:cs="Calibri"/>
          <w:b/>
          <w:color w:val="000000"/>
          <w:lang w:eastAsia="it-IT"/>
        </w:rPr>
        <w:t>incrementare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 la resilienza del territorio</w:t>
      </w:r>
      <w:r>
        <w:rPr>
          <w:rFonts w:ascii="Roboto" w:hAnsi="Roboto" w:cs="Calibri"/>
          <w:bCs/>
          <w:color w:val="000000"/>
          <w:lang w:eastAsia="it-IT"/>
        </w:rPr>
        <w:t xml:space="preserve">, la </w:t>
      </w:r>
      <w:r w:rsidRPr="00605581">
        <w:rPr>
          <w:rFonts w:ascii="Roboto" w:hAnsi="Roboto" w:cs="Calibri"/>
          <w:b/>
          <w:color w:val="000000"/>
          <w:lang w:eastAsia="it-IT"/>
        </w:rPr>
        <w:t>produzione di energia da fonti rinnovabili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</w:p>
    <w:p w14:paraId="480277A0" w14:textId="6D1C43ED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7AC4CDE5" w14:textId="76221F53" w:rsidR="0041144C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 xml:space="preserve">Sono alcuni dei </w:t>
      </w:r>
      <w:r w:rsidRPr="000674F1">
        <w:rPr>
          <w:rFonts w:ascii="Roboto" w:hAnsi="Roboto" w:cs="Calibri"/>
          <w:b/>
          <w:color w:val="000000"/>
          <w:lang w:eastAsia="it-IT"/>
        </w:rPr>
        <w:t>nuovi obiettivi che Gruppo CAP</w:t>
      </w:r>
      <w:r w:rsidR="00B51021">
        <w:rPr>
          <w:rFonts w:ascii="Roboto" w:hAnsi="Roboto" w:cs="Calibri"/>
          <w:bCs/>
          <w:color w:val="000000"/>
          <w:lang w:eastAsia="it-IT"/>
        </w:rPr>
        <w:t>,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la green utility </w:t>
      </w:r>
      <w:r w:rsidR="0041144C" w:rsidRPr="00D53729">
        <w:rPr>
          <w:rFonts w:ascii="Roboto" w:hAnsi="Roboto" w:cs="Calibri"/>
          <w:bCs/>
          <w:color w:val="000000"/>
          <w:lang w:eastAsia="it-IT"/>
        </w:rPr>
        <w:t>che gestisce il servizio idrico della Città metropolitana di Milano</w:t>
      </w:r>
      <w:r w:rsidR="0041144C">
        <w:rPr>
          <w:rFonts w:ascii="Roboto" w:hAnsi="Roboto" w:cs="Calibri"/>
          <w:bCs/>
          <w:color w:val="000000"/>
          <w:lang w:eastAsia="it-IT"/>
        </w:rPr>
        <w:t>,</w:t>
      </w:r>
      <w:r>
        <w:rPr>
          <w:rFonts w:ascii="Roboto" w:hAnsi="Roboto" w:cs="Calibri"/>
          <w:bCs/>
          <w:color w:val="000000"/>
          <w:lang w:eastAsia="it-IT"/>
        </w:rPr>
        <w:t xml:space="preserve"> ha inserito nel </w:t>
      </w:r>
      <w:r w:rsidRPr="000674F1">
        <w:rPr>
          <w:rFonts w:ascii="Roboto" w:hAnsi="Roboto" w:cs="Calibri"/>
          <w:b/>
          <w:color w:val="000000"/>
          <w:lang w:eastAsia="it-IT"/>
        </w:rPr>
        <w:t>suo</w:t>
      </w:r>
      <w:r w:rsidR="003153A0">
        <w:rPr>
          <w:rFonts w:ascii="Roboto" w:hAnsi="Roboto" w:cs="Calibri"/>
          <w:b/>
          <w:color w:val="000000"/>
          <w:lang w:eastAsia="it-IT"/>
        </w:rPr>
        <w:t xml:space="preserve"> nuovo</w:t>
      </w:r>
      <w:r w:rsidR="0041144C" w:rsidRPr="000674F1">
        <w:rPr>
          <w:rFonts w:ascii="Roboto" w:hAnsi="Roboto" w:cs="Calibri"/>
          <w:b/>
          <w:color w:val="000000"/>
          <w:lang w:eastAsia="it-IT"/>
        </w:rPr>
        <w:t xml:space="preserve"> Piano di Sostenibilità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, </w:t>
      </w:r>
      <w:r w:rsidR="003153A0">
        <w:rPr>
          <w:rFonts w:ascii="Roboto" w:hAnsi="Roboto" w:cs="Calibri"/>
          <w:bCs/>
          <w:color w:val="000000"/>
          <w:lang w:eastAsia="it-IT"/>
        </w:rPr>
        <w:t>un documento volto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 a guidare le scelte dell’azienda per i </w:t>
      </w:r>
      <w:r w:rsidR="0041144C" w:rsidRPr="000674F1">
        <w:rPr>
          <w:rFonts w:ascii="Roboto" w:hAnsi="Roboto" w:cs="Calibri"/>
          <w:b/>
          <w:color w:val="000000"/>
          <w:lang w:eastAsia="it-IT"/>
        </w:rPr>
        <w:t>prossimi anni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 e che nasce dalla </w:t>
      </w:r>
      <w:r w:rsidR="0041144C" w:rsidRPr="000674F1">
        <w:rPr>
          <w:rFonts w:ascii="Roboto" w:hAnsi="Roboto" w:cs="Calibri"/>
          <w:b/>
          <w:color w:val="000000"/>
          <w:lang w:eastAsia="it-IT"/>
        </w:rPr>
        <w:t>valutazione dei risultati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 raggiunti sinora, ma anche </w:t>
      </w:r>
      <w:r w:rsidR="0041144C" w:rsidRPr="000674F1">
        <w:rPr>
          <w:rFonts w:ascii="Roboto" w:hAnsi="Roboto" w:cs="Calibri"/>
          <w:b/>
          <w:color w:val="000000"/>
          <w:lang w:eastAsia="it-IT"/>
        </w:rPr>
        <w:t>dall’analisi del contesto</w:t>
      </w:r>
      <w:r w:rsidR="0041144C">
        <w:rPr>
          <w:rFonts w:ascii="Roboto" w:hAnsi="Roboto" w:cs="Calibri"/>
          <w:bCs/>
          <w:color w:val="000000"/>
          <w:lang w:eastAsia="it-IT"/>
        </w:rPr>
        <w:t xml:space="preserve"> esterno, profondamente mutato rispetto al 2019, anno in cui la green utility </w:t>
      </w:r>
      <w:r w:rsidR="00DA31A7">
        <w:rPr>
          <w:rFonts w:ascii="Roboto" w:hAnsi="Roboto" w:cs="Calibri"/>
          <w:bCs/>
          <w:color w:val="000000"/>
          <w:lang w:eastAsia="it-IT"/>
        </w:rPr>
        <w:t>ha pubblicato il suo primo piano</w:t>
      </w:r>
      <w:r w:rsidR="00DF5911">
        <w:rPr>
          <w:rFonts w:ascii="Roboto" w:hAnsi="Roboto" w:cs="Calibri"/>
          <w:bCs/>
          <w:color w:val="000000"/>
          <w:lang w:eastAsia="it-IT"/>
        </w:rPr>
        <w:t>.</w:t>
      </w:r>
    </w:p>
    <w:p w14:paraId="00B65F0D" w14:textId="77777777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624293D3" w14:textId="60F020C4" w:rsidR="006F2871" w:rsidRPr="003153A0" w:rsidRDefault="00023928" w:rsidP="002926CC">
      <w:pPr>
        <w:spacing w:after="0"/>
        <w:contextualSpacing/>
        <w:mirrorIndents/>
        <w:jc w:val="both"/>
        <w:rPr>
          <w:rFonts w:ascii="Roboto" w:hAnsi="Roboto" w:cs="Calibri"/>
          <w:b/>
          <w:color w:val="000000"/>
          <w:u w:val="single"/>
          <w:lang w:eastAsia="it-IT"/>
        </w:rPr>
      </w:pPr>
      <w:r w:rsidRPr="003153A0">
        <w:rPr>
          <w:rFonts w:ascii="Roboto" w:hAnsi="Roboto" w:cs="Calibri"/>
          <w:b/>
          <w:color w:val="000000"/>
          <w:u w:val="single"/>
          <w:lang w:eastAsia="it-IT"/>
        </w:rPr>
        <w:t xml:space="preserve">DA UTILITY DELL’ACQUA A GREEN UTILITY </w:t>
      </w:r>
    </w:p>
    <w:p w14:paraId="2F2DF898" w14:textId="270105C6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 xml:space="preserve">Il nuovo piano di sostenibilità è innanzitutto una </w:t>
      </w:r>
      <w:r w:rsidRPr="000674F1">
        <w:rPr>
          <w:rFonts w:ascii="Roboto" w:hAnsi="Roboto" w:cs="Calibri"/>
          <w:b/>
          <w:color w:val="000000"/>
          <w:lang w:eastAsia="it-IT"/>
        </w:rPr>
        <w:t>strategia di sviluppo sostenibile</w:t>
      </w:r>
      <w:r w:rsidR="00DA31A7">
        <w:rPr>
          <w:rFonts w:ascii="Roboto" w:hAnsi="Roboto" w:cs="Calibri"/>
          <w:b/>
          <w:color w:val="000000"/>
          <w:lang w:eastAsia="it-IT"/>
        </w:rPr>
        <w:t>,</w:t>
      </w:r>
      <w:r w:rsidRPr="000674F1">
        <w:rPr>
          <w:rFonts w:ascii="Roboto" w:hAnsi="Roboto" w:cs="Calibri"/>
          <w:b/>
          <w:color w:val="000000"/>
          <w:lang w:eastAsia="it-IT"/>
        </w:rPr>
        <w:t xml:space="preserve"> con una visione a lungo periodo</w:t>
      </w:r>
      <w:r w:rsidR="00CE6FD0">
        <w:rPr>
          <w:rFonts w:ascii="Roboto" w:hAnsi="Roboto" w:cs="Calibri"/>
          <w:b/>
          <w:color w:val="000000"/>
          <w:lang w:eastAsia="it-IT"/>
        </w:rPr>
        <w:t>,</w:t>
      </w:r>
      <w:r w:rsidRPr="000674F1">
        <w:rPr>
          <w:rFonts w:ascii="Roboto" w:hAnsi="Roboto" w:cs="Calibri"/>
          <w:b/>
          <w:color w:val="000000"/>
          <w:lang w:eastAsia="it-IT"/>
        </w:rPr>
        <w:t xml:space="preserve"> che guarda fino al 2033</w:t>
      </w:r>
      <w:r>
        <w:rPr>
          <w:rFonts w:ascii="Roboto" w:hAnsi="Roboto" w:cs="Calibri"/>
          <w:bCs/>
          <w:color w:val="000000"/>
          <w:lang w:eastAsia="it-IT"/>
        </w:rPr>
        <w:t xml:space="preserve"> e </w:t>
      </w:r>
      <w:r w:rsidRPr="00DF5911">
        <w:rPr>
          <w:rFonts w:ascii="Roboto" w:hAnsi="Roboto" w:cs="Calibri"/>
          <w:bCs/>
          <w:color w:val="000000"/>
          <w:lang w:eastAsia="it-IT"/>
        </w:rPr>
        <w:t xml:space="preserve">identifica le sfide del settore, i risultati già ottenuti e i prossimi obiettivi. </w:t>
      </w:r>
      <w:r w:rsidRPr="000674F1">
        <w:rPr>
          <w:rFonts w:ascii="Roboto" w:hAnsi="Roboto" w:cs="Calibri"/>
          <w:b/>
          <w:color w:val="000000"/>
          <w:lang w:eastAsia="it-IT"/>
        </w:rPr>
        <w:t>Rappresenta il completamento del percorso di ridefinizione del modello di business</w:t>
      </w:r>
      <w:r w:rsidRPr="00DF5911">
        <w:rPr>
          <w:rFonts w:ascii="Roboto" w:hAnsi="Roboto" w:cs="Calibri"/>
          <w:bCs/>
          <w:color w:val="000000"/>
          <w:lang w:eastAsia="it-IT"/>
        </w:rPr>
        <w:t xml:space="preserve">, attraverso il quale CAP ha integrato la sostenibilità nell’attività industriale. </w:t>
      </w:r>
      <w:r w:rsidRPr="000674F1">
        <w:rPr>
          <w:rFonts w:ascii="Roboto" w:hAnsi="Roboto" w:cs="Calibri"/>
          <w:b/>
          <w:color w:val="000000"/>
          <w:lang w:eastAsia="it-IT"/>
        </w:rPr>
        <w:t>L’obiettivo è di garantire nel tempo la generazione del valore</w:t>
      </w:r>
      <w:r w:rsidRPr="00DF5911">
        <w:rPr>
          <w:rFonts w:ascii="Roboto" w:hAnsi="Roboto" w:cs="Calibri"/>
          <w:bCs/>
          <w:color w:val="000000"/>
          <w:lang w:eastAsia="it-IT"/>
        </w:rPr>
        <w:t xml:space="preserve"> per gli shareholder</w:t>
      </w:r>
      <w:r>
        <w:rPr>
          <w:rFonts w:ascii="Roboto" w:hAnsi="Roboto" w:cs="Calibri"/>
          <w:bCs/>
          <w:color w:val="000000"/>
          <w:lang w:eastAsia="it-IT"/>
        </w:rPr>
        <w:t>, i collaboratori</w:t>
      </w:r>
      <w:r w:rsidR="00DA31A7">
        <w:rPr>
          <w:rFonts w:ascii="Roboto" w:hAnsi="Roboto" w:cs="Calibri"/>
          <w:bCs/>
          <w:color w:val="000000"/>
          <w:lang w:eastAsia="it-IT"/>
        </w:rPr>
        <w:t>, gli stakeholder</w:t>
      </w:r>
      <w:r w:rsidR="006B5A10">
        <w:rPr>
          <w:rFonts w:ascii="Roboto" w:hAnsi="Roboto" w:cs="Calibri"/>
          <w:bCs/>
          <w:color w:val="000000"/>
          <w:lang w:eastAsia="it-IT"/>
        </w:rPr>
        <w:t xml:space="preserve"> </w:t>
      </w:r>
      <w:r>
        <w:rPr>
          <w:rFonts w:ascii="Roboto" w:hAnsi="Roboto" w:cs="Calibri"/>
          <w:bCs/>
          <w:color w:val="000000"/>
          <w:lang w:eastAsia="it-IT"/>
        </w:rPr>
        <w:t xml:space="preserve">e il territorio, e </w:t>
      </w:r>
      <w:r w:rsidRPr="00FE07AD">
        <w:rPr>
          <w:rFonts w:ascii="Roboto" w:hAnsi="Roboto" w:cs="Calibri"/>
          <w:bCs/>
          <w:color w:val="000000"/>
          <w:lang w:eastAsia="it-IT"/>
        </w:rPr>
        <w:t>porre le basi di un futuro più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FE07AD">
        <w:rPr>
          <w:rFonts w:ascii="Roboto" w:hAnsi="Roboto" w:cs="Calibri"/>
          <w:bCs/>
          <w:color w:val="000000"/>
          <w:lang w:eastAsia="it-IT"/>
        </w:rPr>
        <w:t xml:space="preserve">sostenibile per le </w:t>
      </w:r>
      <w:r>
        <w:rPr>
          <w:rFonts w:ascii="Roboto" w:hAnsi="Roboto" w:cs="Calibri"/>
          <w:bCs/>
          <w:color w:val="000000"/>
          <w:lang w:eastAsia="it-IT"/>
        </w:rPr>
        <w:t xml:space="preserve">prossime </w:t>
      </w:r>
      <w:r w:rsidRPr="00FE07AD">
        <w:rPr>
          <w:rFonts w:ascii="Roboto" w:hAnsi="Roboto" w:cs="Calibri"/>
          <w:bCs/>
          <w:color w:val="000000"/>
          <w:lang w:eastAsia="it-IT"/>
        </w:rPr>
        <w:t>generazioni.</w:t>
      </w:r>
    </w:p>
    <w:p w14:paraId="2D0B2581" w14:textId="77777777" w:rsidR="00512B8A" w:rsidRDefault="00512B8A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6F1115D2" w14:textId="5860C169" w:rsidR="00512B8A" w:rsidRDefault="00F45EE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0232DB">
        <w:rPr>
          <w:rFonts w:ascii="Roboto" w:hAnsi="Roboto" w:cs="Calibri"/>
          <w:bCs/>
          <w:color w:val="000000"/>
          <w:lang w:eastAsia="it-IT"/>
        </w:rPr>
        <w:lastRenderedPageBreak/>
        <w:t>Spiega</w:t>
      </w:r>
      <w:r w:rsidRPr="00F45EE1">
        <w:rPr>
          <w:rFonts w:ascii="Roboto" w:hAnsi="Roboto" w:cs="Calibri"/>
          <w:b/>
          <w:color w:val="000000"/>
          <w:lang w:eastAsia="it-IT"/>
        </w:rPr>
        <w:t xml:space="preserve"> il Presidente di Gruppo CAP, Yuri Santagostino: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“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Ogni passo compiuto nel trasformare il nostro business rendendolo più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sostenibile è stato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fatto con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approccio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partecipativo,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coinvolgendo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le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nostre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persone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, la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comunità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locale,</w:t>
      </w:r>
      <w:r w:rsidR="00633550">
        <w:rPr>
          <w:rFonts w:ascii="Roboto" w:hAnsi="Roboto" w:cs="Calibri"/>
          <w:bCs/>
          <w:i/>
          <w:iCs/>
          <w:color w:val="000000"/>
          <w:lang w:eastAsia="it-IT"/>
        </w:rPr>
        <w:t xml:space="preserve"> tutti i partner, i collaboratori,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i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fornitori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e i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clienti. Oggi un dialogo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approfondito con gli stakeholder è ancor più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necessario, soprattutto alla luce del nuovo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ruolo che stiamo assumendo come abilitatori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alla transizione green dei territori. Se l’obiettivo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è dunque fare dell’acqua e dell’innovazione i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pilastri su cui costruire processi di economia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circolare, insieme 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al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passaggio a modelli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produttivi sostenibili, la partecipazione di tutti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è fondamentale per una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condivisione del valore prodotto, vera missione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di una società interamente pubblica come Gruppo CAP.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Per queste ragioni l’aggiornamento del Piano</w:t>
      </w:r>
      <w:r w:rsidR="00B51021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di Sostenibilità nasce grazie al concorso di una pluralità di soggetti</w:t>
      </w:r>
      <w:r w:rsidR="00CE6FD0">
        <w:rPr>
          <w:rFonts w:ascii="Roboto" w:hAnsi="Roboto" w:cs="Calibri"/>
          <w:bCs/>
          <w:i/>
          <w:iCs/>
          <w:color w:val="000000"/>
          <w:lang w:eastAsia="it-IT"/>
        </w:rPr>
        <w:t>,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 xml:space="preserve"> che hanno tracciato insieme a noi la nuova rotta fino al 2033 e ai quali ci lega un dovere di trasparenza e credibilità.</w:t>
      </w:r>
      <w:r w:rsidR="003153A0">
        <w:rPr>
          <w:rFonts w:ascii="Roboto" w:hAnsi="Roboto" w:cs="Calibri"/>
          <w:bCs/>
          <w:i/>
          <w:iCs/>
          <w:color w:val="000000"/>
          <w:lang w:eastAsia="it-IT"/>
        </w:rPr>
        <w:t xml:space="preserve"> Con questo nuovo documento ci poniamo obiettivi più ambiziosi e ampliamo i nostri orizzonti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. Perché la sostenibilità non è una medaglia da appuntarsi sul petto, ma un processo continuo, faticoso ed entusiasmante che non ha mai fine, ma solo nuovi inizi</w:t>
      </w:r>
      <w:r w:rsidRPr="00F45EE1">
        <w:rPr>
          <w:rFonts w:ascii="Roboto" w:hAnsi="Roboto" w:cs="Calibri"/>
          <w:bCs/>
          <w:i/>
          <w:iCs/>
          <w:color w:val="000000"/>
          <w:lang w:eastAsia="it-IT"/>
        </w:rPr>
        <w:t>”</w:t>
      </w:r>
      <w:r w:rsidR="00512B8A" w:rsidRPr="00F45EE1">
        <w:rPr>
          <w:rFonts w:ascii="Roboto" w:hAnsi="Roboto" w:cs="Calibri"/>
          <w:bCs/>
          <w:i/>
          <w:iCs/>
          <w:color w:val="000000"/>
          <w:lang w:eastAsia="it-IT"/>
        </w:rPr>
        <w:t>.</w:t>
      </w:r>
    </w:p>
    <w:p w14:paraId="0AA5F6CC" w14:textId="77777777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79AE1FAE" w14:textId="49B7EF61" w:rsidR="006F2871" w:rsidRPr="003153A0" w:rsidRDefault="00023928" w:rsidP="002926CC">
      <w:pPr>
        <w:contextualSpacing/>
        <w:mirrorIndents/>
        <w:jc w:val="both"/>
        <w:rPr>
          <w:rFonts w:ascii="Roboto" w:hAnsi="Roboto" w:cs="Calibri"/>
          <w:b/>
          <w:color w:val="000000"/>
          <w:u w:val="single"/>
          <w:lang w:eastAsia="it-IT"/>
        </w:rPr>
      </w:pPr>
      <w:r w:rsidRPr="003153A0">
        <w:rPr>
          <w:rFonts w:ascii="Roboto" w:hAnsi="Roboto" w:cs="Calibri"/>
          <w:b/>
          <w:color w:val="000000"/>
          <w:u w:val="single"/>
          <w:lang w:eastAsia="it-IT"/>
        </w:rPr>
        <w:t>LA NUOVA STRATEGIA DI SOSTENIBILITÀ DI GRUPPO CAP</w:t>
      </w:r>
    </w:p>
    <w:p w14:paraId="28025B23" w14:textId="21828F12" w:rsidR="006F2871" w:rsidRPr="00B20A97" w:rsidRDefault="006F2871" w:rsidP="002926CC">
      <w:pPr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B20A97">
        <w:rPr>
          <w:rFonts w:ascii="Roboto" w:hAnsi="Roboto" w:cs="Calibri"/>
          <w:bCs/>
          <w:color w:val="000000"/>
          <w:lang w:eastAsia="it-IT"/>
        </w:rPr>
        <w:t xml:space="preserve">In quest’epoca, caratterizzata da crisi climatica e instabilità sociopolitica ed economica, che hanno sgretolato convinzioni che sembravano radicate, </w:t>
      </w:r>
      <w:r w:rsidRPr="000674F1">
        <w:rPr>
          <w:rFonts w:ascii="Roboto" w:hAnsi="Roboto" w:cs="Calibri"/>
          <w:b/>
          <w:color w:val="000000"/>
          <w:lang w:eastAsia="it-IT"/>
        </w:rPr>
        <w:t>CAP ha scelto di investire nella trasformazione del settore idrico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e ambientale </w:t>
      </w:r>
      <w:r w:rsidRPr="000674F1">
        <w:rPr>
          <w:rFonts w:ascii="Roboto" w:hAnsi="Roboto" w:cs="Calibri"/>
          <w:b/>
          <w:color w:val="000000"/>
          <w:lang w:eastAsia="it-IT"/>
        </w:rPr>
        <w:t>integrando la sostenibilità nel business</w:t>
      </w:r>
      <w:r w:rsidRPr="00B20A97">
        <w:rPr>
          <w:rFonts w:ascii="Roboto" w:hAnsi="Roboto" w:cs="Calibri"/>
          <w:bCs/>
          <w:color w:val="000000"/>
          <w:lang w:eastAsia="it-IT"/>
        </w:rPr>
        <w:t>, per diventare ciò che è oggi: la utility green capace di abilitare la transizione del territorio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</w:p>
    <w:p w14:paraId="7D6F0A2E" w14:textId="77777777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4F6E4C60" w14:textId="26E62C15" w:rsidR="006F2871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0674F1">
        <w:rPr>
          <w:rFonts w:ascii="Roboto" w:hAnsi="Roboto" w:cs="Calibri"/>
          <w:b/>
          <w:color w:val="000000"/>
          <w:lang w:eastAsia="it-IT"/>
        </w:rPr>
        <w:t xml:space="preserve">La strategia di sostenibilità di CAP si articola attorno a </w:t>
      </w:r>
      <w:proofErr w:type="gramStart"/>
      <w:r w:rsidRPr="000674F1">
        <w:rPr>
          <w:rFonts w:ascii="Roboto" w:hAnsi="Roboto" w:cs="Calibri"/>
          <w:b/>
          <w:color w:val="000000"/>
          <w:lang w:eastAsia="it-IT"/>
        </w:rPr>
        <w:t>3</w:t>
      </w:r>
      <w:proofErr w:type="gramEnd"/>
      <w:r w:rsidRPr="000674F1">
        <w:rPr>
          <w:rFonts w:ascii="Roboto" w:hAnsi="Roboto" w:cs="Calibri"/>
          <w:b/>
          <w:color w:val="000000"/>
          <w:lang w:eastAsia="it-IT"/>
        </w:rPr>
        <w:t xml:space="preserve"> pilastri</w:t>
      </w:r>
      <w:r w:rsidRPr="00DF5911">
        <w:rPr>
          <w:rFonts w:ascii="Roboto" w:hAnsi="Roboto" w:cs="Calibri"/>
          <w:bCs/>
          <w:color w:val="000000"/>
          <w:lang w:eastAsia="it-IT"/>
        </w:rPr>
        <w:t xml:space="preserve"> fondamentali che descrivono l’identità di CAP e delle sue persone: </w:t>
      </w:r>
      <w:r w:rsidRPr="000674F1">
        <w:rPr>
          <w:rFonts w:ascii="Roboto" w:hAnsi="Roboto" w:cs="Calibri"/>
          <w:b/>
          <w:color w:val="000000"/>
          <w:lang w:eastAsia="it-IT"/>
        </w:rPr>
        <w:t>Sensibili, Resilienti e Innovatori</w:t>
      </w:r>
      <w:r w:rsidRPr="00C412FA">
        <w:rPr>
          <w:rFonts w:ascii="Roboto" w:hAnsi="Roboto" w:cs="Calibri"/>
          <w:bCs/>
          <w:color w:val="000000"/>
          <w:lang w:eastAsia="it-IT"/>
        </w:rPr>
        <w:t>.</w:t>
      </w:r>
      <w:r w:rsidR="00C412FA">
        <w:rPr>
          <w:rFonts w:ascii="Roboto" w:hAnsi="Roboto" w:cs="Calibri"/>
          <w:bCs/>
          <w:color w:val="000000"/>
          <w:lang w:eastAsia="it-IT"/>
        </w:rPr>
        <w:t xml:space="preserve"> </w:t>
      </w:r>
      <w:r w:rsidRPr="000674F1">
        <w:rPr>
          <w:rFonts w:ascii="Roboto" w:hAnsi="Roboto" w:cs="Calibri"/>
          <w:b/>
          <w:color w:val="000000"/>
          <w:lang w:eastAsia="it-IT"/>
        </w:rPr>
        <w:t>Sensibili</w:t>
      </w:r>
      <w:r w:rsidRPr="00DF5911"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 xml:space="preserve">ai bisogni delle persone, per aumentare il benessere e la fiducia di comunità sempre più </w:t>
      </w:r>
      <w:r>
        <w:rPr>
          <w:rFonts w:ascii="Roboto" w:hAnsi="Roboto" w:cs="Calibri"/>
          <w:bCs/>
          <w:color w:val="000000"/>
          <w:lang w:eastAsia="it-IT"/>
        </w:rPr>
        <w:t>c</w:t>
      </w:r>
      <w:r w:rsidRPr="00793FAD">
        <w:rPr>
          <w:rFonts w:ascii="Roboto" w:hAnsi="Roboto" w:cs="Calibri"/>
          <w:bCs/>
          <w:color w:val="000000"/>
          <w:lang w:eastAsia="it-IT"/>
        </w:rPr>
        <w:t>onsapevoli ed esigenti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  <w:r w:rsidRPr="000674F1">
        <w:rPr>
          <w:rFonts w:ascii="Roboto" w:hAnsi="Roboto" w:cs="Calibri"/>
          <w:b/>
          <w:color w:val="000000"/>
          <w:lang w:eastAsia="it-IT"/>
        </w:rPr>
        <w:t>Resilienti</w:t>
      </w:r>
      <w:r w:rsidRPr="00793FAD">
        <w:rPr>
          <w:rFonts w:ascii="Roboto" w:hAnsi="Roboto" w:cs="Calibri"/>
          <w:bCs/>
          <w:color w:val="000000"/>
          <w:lang w:eastAsia="it-IT"/>
        </w:rPr>
        <w:t xml:space="preserve"> negli asset,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nella governance e nella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gestione per proteggere un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bene essenziale per la vita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  <w:r w:rsidRPr="000674F1">
        <w:rPr>
          <w:rFonts w:ascii="Roboto" w:hAnsi="Roboto" w:cs="Calibri"/>
          <w:b/>
          <w:color w:val="000000"/>
          <w:lang w:eastAsia="it-IT"/>
        </w:rPr>
        <w:t>Innovatori</w:t>
      </w:r>
      <w:r w:rsidRPr="00793FAD">
        <w:rPr>
          <w:rFonts w:ascii="Roboto" w:hAnsi="Roboto" w:cs="Calibri"/>
          <w:bCs/>
          <w:color w:val="000000"/>
          <w:lang w:eastAsia="it-IT"/>
        </w:rPr>
        <w:t xml:space="preserve"> nel mercato,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per anticipare le normative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e alimentare la capacità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793FAD">
        <w:rPr>
          <w:rFonts w:ascii="Roboto" w:hAnsi="Roboto" w:cs="Calibri"/>
          <w:bCs/>
          <w:color w:val="000000"/>
          <w:lang w:eastAsia="it-IT"/>
        </w:rPr>
        <w:t>di fare rete.</w:t>
      </w:r>
    </w:p>
    <w:p w14:paraId="2181AF4C" w14:textId="3BB7999B" w:rsidR="006F2871" w:rsidRPr="000674F1" w:rsidRDefault="006F2871" w:rsidP="002926CC">
      <w:pPr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 w:rsidRPr="000674F1">
        <w:rPr>
          <w:rFonts w:ascii="Roboto" w:hAnsi="Roboto" w:cs="Calibri"/>
          <w:b/>
          <w:color w:val="000000"/>
          <w:lang w:eastAsia="it-IT"/>
        </w:rPr>
        <w:t xml:space="preserve">I tre pilastri sono a loro volta suddivisi in 9 macro-obiettivi, per un totale di 45 </w:t>
      </w:r>
      <w:r w:rsidR="00633550">
        <w:rPr>
          <w:rFonts w:ascii="Roboto" w:hAnsi="Roboto" w:cs="Calibri"/>
          <w:b/>
          <w:color w:val="000000"/>
          <w:lang w:eastAsia="it-IT"/>
        </w:rPr>
        <w:t>indicatori di performance</w:t>
      </w:r>
      <w:r w:rsidRPr="000674F1">
        <w:rPr>
          <w:rFonts w:ascii="Roboto" w:hAnsi="Roboto" w:cs="Calibri"/>
          <w:b/>
          <w:color w:val="000000"/>
          <w:lang w:eastAsia="it-IT"/>
        </w:rPr>
        <w:t>.</w:t>
      </w:r>
    </w:p>
    <w:p w14:paraId="78041D91" w14:textId="2BE303A6" w:rsidR="00512B8A" w:rsidRPr="000674F1" w:rsidRDefault="003153A0" w:rsidP="002926CC">
      <w:pPr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>In continuità con il documento sviluppato nel 2019</w:t>
      </w:r>
      <w:r w:rsidR="00512B8A" w:rsidRPr="00793FAD">
        <w:rPr>
          <w:rFonts w:ascii="Roboto" w:hAnsi="Roboto" w:cs="Calibri"/>
          <w:bCs/>
          <w:color w:val="000000"/>
          <w:lang w:eastAsia="it-IT"/>
        </w:rPr>
        <w:t xml:space="preserve">, </w:t>
      </w:r>
      <w:r w:rsidR="00512B8A" w:rsidRPr="00B20A97">
        <w:rPr>
          <w:rFonts w:ascii="Roboto" w:hAnsi="Roboto" w:cs="Calibri"/>
          <w:bCs/>
          <w:color w:val="000000"/>
          <w:lang w:eastAsia="it-IT"/>
        </w:rPr>
        <w:t xml:space="preserve">per </w:t>
      </w:r>
      <w:r w:rsidR="00633550">
        <w:rPr>
          <w:rFonts w:ascii="Roboto" w:hAnsi="Roboto" w:cs="Calibri"/>
          <w:bCs/>
          <w:color w:val="000000"/>
          <w:lang w:eastAsia="it-IT"/>
        </w:rPr>
        <w:t>costruire</w:t>
      </w:r>
      <w:r w:rsidR="00633550" w:rsidRPr="00B20A97">
        <w:rPr>
          <w:rFonts w:ascii="Roboto" w:hAnsi="Roboto" w:cs="Calibri"/>
          <w:bCs/>
          <w:color w:val="000000"/>
          <w:lang w:eastAsia="it-IT"/>
        </w:rPr>
        <w:t xml:space="preserve"> </w:t>
      </w:r>
      <w:r w:rsidR="00512B8A" w:rsidRPr="00B20A97">
        <w:rPr>
          <w:rFonts w:ascii="Roboto" w:hAnsi="Roboto" w:cs="Calibri"/>
          <w:bCs/>
          <w:color w:val="000000"/>
          <w:lang w:eastAsia="it-IT"/>
        </w:rPr>
        <w:t xml:space="preserve">il </w:t>
      </w:r>
      <w:r>
        <w:rPr>
          <w:rFonts w:ascii="Roboto" w:hAnsi="Roboto" w:cs="Calibri"/>
          <w:bCs/>
          <w:color w:val="000000"/>
          <w:lang w:eastAsia="it-IT"/>
        </w:rPr>
        <w:t xml:space="preserve">nuovo </w:t>
      </w:r>
      <w:r w:rsidR="00512B8A" w:rsidRPr="00B20A97">
        <w:rPr>
          <w:rFonts w:ascii="Roboto" w:hAnsi="Roboto" w:cs="Calibri"/>
          <w:bCs/>
          <w:color w:val="000000"/>
          <w:lang w:eastAsia="it-IT"/>
        </w:rPr>
        <w:t xml:space="preserve">Piano di Sostenibilità, Gruppo CAP ha adottato un </w:t>
      </w:r>
      <w:r w:rsidR="00512B8A" w:rsidRPr="000674F1">
        <w:rPr>
          <w:rFonts w:ascii="Roboto" w:hAnsi="Roboto" w:cs="Calibri"/>
          <w:b/>
          <w:color w:val="000000"/>
          <w:lang w:eastAsia="it-IT"/>
        </w:rPr>
        <w:t>approccio partecipativo</w:t>
      </w:r>
      <w:r w:rsidR="00512B8A" w:rsidRPr="00B20A97">
        <w:rPr>
          <w:rFonts w:ascii="Roboto" w:hAnsi="Roboto" w:cs="Calibri"/>
          <w:bCs/>
          <w:color w:val="000000"/>
          <w:lang w:eastAsia="it-IT"/>
        </w:rPr>
        <w:t xml:space="preserve"> e ha coinvolto i collaboratori, la comunità locale, i partner, i clienti e gli stakeholder. </w:t>
      </w:r>
      <w:r w:rsidR="00512B8A">
        <w:rPr>
          <w:rFonts w:ascii="Roboto" w:hAnsi="Roboto" w:cs="Calibri"/>
          <w:bCs/>
          <w:color w:val="000000"/>
          <w:lang w:eastAsia="it-IT"/>
        </w:rPr>
        <w:t>I</w:t>
      </w:r>
      <w:r w:rsidR="00512B8A" w:rsidRPr="00793FAD">
        <w:rPr>
          <w:rFonts w:ascii="Roboto" w:hAnsi="Roboto" w:cs="Calibri"/>
          <w:bCs/>
          <w:color w:val="000000"/>
          <w:lang w:eastAsia="it-IT"/>
        </w:rPr>
        <w:t>l documento è</w:t>
      </w:r>
      <w:r w:rsidR="00512B8A">
        <w:rPr>
          <w:rFonts w:ascii="Roboto" w:hAnsi="Roboto" w:cs="Calibri"/>
          <w:bCs/>
          <w:color w:val="000000"/>
          <w:lang w:eastAsia="it-IT"/>
        </w:rPr>
        <w:t xml:space="preserve"> quindi </w:t>
      </w:r>
      <w:r w:rsidR="00512B8A" w:rsidRPr="00793FAD">
        <w:rPr>
          <w:rFonts w:ascii="Roboto" w:hAnsi="Roboto" w:cs="Calibri"/>
          <w:bCs/>
          <w:color w:val="000000"/>
          <w:lang w:eastAsia="it-IT"/>
        </w:rPr>
        <w:t xml:space="preserve">il frutto del </w:t>
      </w:r>
      <w:r w:rsidR="00512B8A" w:rsidRPr="000674F1">
        <w:rPr>
          <w:rFonts w:ascii="Roboto" w:hAnsi="Roboto" w:cs="Calibri"/>
          <w:b/>
          <w:color w:val="000000"/>
          <w:lang w:eastAsia="it-IT"/>
        </w:rPr>
        <w:t xml:space="preserve">lavoro corale del management di CAP, che ha tracciato una nuova rotta dopo l’attento ascolto di tutti gli attori della catena del valore. </w:t>
      </w:r>
    </w:p>
    <w:p w14:paraId="5574E1A1" w14:textId="77777777" w:rsidR="006F2871" w:rsidRPr="00793FAD" w:rsidRDefault="006F2871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0000C6C4" w14:textId="77777777" w:rsidR="006F2871" w:rsidRDefault="006F2871" w:rsidP="002926CC">
      <w:pPr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A92450">
        <w:rPr>
          <w:rFonts w:ascii="Roboto" w:hAnsi="Roboto" w:cs="Calibri"/>
          <w:bCs/>
          <w:color w:val="000000"/>
          <w:lang w:eastAsia="it-IT"/>
        </w:rPr>
        <w:t xml:space="preserve">Monitoraggio annuale dei KPI, analisi dello scenario per l’aggiornamento di target e obiettivi, e infine analisi dei mutamenti del contesto interno dell’evoluzione dell’azienda: è sulla base di questi tre input che </w:t>
      </w:r>
      <w:r w:rsidRPr="000674F1">
        <w:rPr>
          <w:rFonts w:ascii="Roboto" w:hAnsi="Roboto" w:cs="Calibri"/>
          <w:b/>
          <w:color w:val="000000"/>
          <w:lang w:eastAsia="it-IT"/>
        </w:rPr>
        <w:t>Gruppo CAP ha individuato i 3 driver di cambiamento: l’attualità</w:t>
      </w:r>
      <w:r w:rsidRPr="00A92450">
        <w:rPr>
          <w:rFonts w:ascii="Roboto" w:hAnsi="Roboto" w:cs="Calibri"/>
          <w:bCs/>
          <w:color w:val="000000"/>
          <w:lang w:eastAsia="it-IT"/>
        </w:rPr>
        <w:t xml:space="preserve">, intesa come l’insieme di cambiamenti normativi e socio-ecologici che determinano la necessità di rivedere target e obiettivi, la </w:t>
      </w:r>
      <w:r w:rsidRPr="000674F1">
        <w:rPr>
          <w:rFonts w:ascii="Roboto" w:hAnsi="Roboto" w:cs="Calibri"/>
          <w:b/>
          <w:color w:val="000000"/>
          <w:lang w:eastAsia="it-IT"/>
        </w:rPr>
        <w:t>coerenza</w:t>
      </w:r>
      <w:r w:rsidRPr="00A92450">
        <w:rPr>
          <w:rFonts w:ascii="Roboto" w:hAnsi="Roboto" w:cs="Calibri"/>
          <w:bCs/>
          <w:color w:val="000000"/>
          <w:lang w:eastAsia="it-IT"/>
        </w:rPr>
        <w:t xml:space="preserve">, che ha imposto alla green utility di allineare la propria strategia al business e a tutti gli strumenti di governance e pianificazione strategica e, infine, la </w:t>
      </w:r>
      <w:r w:rsidRPr="000674F1">
        <w:rPr>
          <w:rFonts w:ascii="Roboto" w:hAnsi="Roboto" w:cs="Calibri"/>
          <w:b/>
          <w:color w:val="000000"/>
          <w:lang w:eastAsia="it-IT"/>
        </w:rPr>
        <w:t>razionalizzazione</w:t>
      </w:r>
      <w:r w:rsidRPr="00A92450">
        <w:rPr>
          <w:rFonts w:ascii="Roboto" w:hAnsi="Roboto" w:cs="Calibri"/>
          <w:bCs/>
          <w:color w:val="000000"/>
          <w:lang w:eastAsia="it-IT"/>
        </w:rPr>
        <w:t xml:space="preserve"> secondo il metodo SMART, per il quale ogni target è Specifico, Misurabile, Assegnato, Realistico, Temporizzato.</w:t>
      </w:r>
    </w:p>
    <w:p w14:paraId="61C9F269" w14:textId="77777777" w:rsidR="00C412FA" w:rsidRDefault="00C412FA" w:rsidP="002926CC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668734A1" w14:textId="37B97BAA" w:rsidR="000674F1" w:rsidRDefault="006F2871" w:rsidP="002926CC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 xml:space="preserve">Inoltre, i </w:t>
      </w:r>
      <w:r w:rsidRPr="000674F1">
        <w:rPr>
          <w:rFonts w:ascii="Roboto" w:hAnsi="Roboto" w:cs="Calibri"/>
          <w:b/>
          <w:color w:val="000000"/>
          <w:lang w:eastAsia="it-IT"/>
        </w:rPr>
        <w:t>tre pilastri</w:t>
      </w:r>
      <w:r>
        <w:rPr>
          <w:rFonts w:ascii="Roboto" w:hAnsi="Roboto" w:cs="Calibri"/>
          <w:bCs/>
          <w:color w:val="000000"/>
          <w:lang w:eastAsia="it-IT"/>
        </w:rPr>
        <w:t xml:space="preserve"> - </w:t>
      </w:r>
      <w:r w:rsidRPr="00DF5911">
        <w:rPr>
          <w:rFonts w:ascii="Roboto" w:hAnsi="Roboto" w:cs="Calibri"/>
          <w:bCs/>
          <w:color w:val="000000"/>
          <w:lang w:eastAsia="it-IT"/>
        </w:rPr>
        <w:t>Sensibili, Resilienti e Innovatori</w:t>
      </w:r>
      <w:r>
        <w:rPr>
          <w:rFonts w:ascii="Roboto" w:hAnsi="Roboto" w:cs="Calibri"/>
          <w:bCs/>
          <w:color w:val="000000"/>
          <w:lang w:eastAsia="it-IT"/>
        </w:rPr>
        <w:t xml:space="preserve"> - sono stati </w:t>
      </w:r>
      <w:r w:rsidRPr="000674F1">
        <w:rPr>
          <w:rFonts w:ascii="Roboto" w:hAnsi="Roboto" w:cs="Calibri"/>
          <w:b/>
          <w:color w:val="000000"/>
          <w:lang w:eastAsia="it-IT"/>
        </w:rPr>
        <w:t>connessi a tre direttrici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</w:t>
      </w:r>
      <w:r w:rsidRPr="000674F1">
        <w:rPr>
          <w:rFonts w:ascii="Roboto" w:hAnsi="Roboto" w:cs="Calibri"/>
          <w:b/>
          <w:color w:val="000000"/>
          <w:lang w:eastAsia="it-IT"/>
        </w:rPr>
        <w:t>di business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individuate dal nuovo </w:t>
      </w:r>
      <w:r w:rsidRPr="000674F1">
        <w:rPr>
          <w:rFonts w:ascii="Roboto" w:hAnsi="Roboto" w:cs="Calibri"/>
          <w:b/>
          <w:color w:val="000000"/>
          <w:lang w:eastAsia="it-IT"/>
        </w:rPr>
        <w:t>piano industriale di CAP</w:t>
      </w:r>
      <w:r w:rsidRPr="00513094">
        <w:rPr>
          <w:rFonts w:ascii="Roboto" w:hAnsi="Roboto" w:cs="Calibri"/>
          <w:bCs/>
          <w:color w:val="000000"/>
          <w:lang w:eastAsia="it-IT"/>
        </w:rPr>
        <w:t>:</w:t>
      </w:r>
      <w:r>
        <w:rPr>
          <w:rFonts w:ascii="Roboto" w:hAnsi="Roboto" w:cs="Calibri"/>
          <w:bCs/>
          <w:color w:val="000000"/>
          <w:lang w:eastAsia="it-IT"/>
        </w:rPr>
        <w:t xml:space="preserve"> i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l primo, </w:t>
      </w:r>
      <w:r w:rsidRPr="000674F1">
        <w:rPr>
          <w:rFonts w:ascii="Roboto" w:hAnsi="Roboto" w:cs="Calibri"/>
          <w:b/>
          <w:color w:val="000000"/>
          <w:lang w:eastAsia="it-IT"/>
        </w:rPr>
        <w:t>l’innovazione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del servizio idrico, cuore e il punto di </w:t>
      </w:r>
      <w:r w:rsidRPr="00513094">
        <w:rPr>
          <w:rFonts w:ascii="Roboto" w:hAnsi="Roboto" w:cs="Calibri"/>
          <w:bCs/>
          <w:color w:val="000000"/>
          <w:lang w:eastAsia="it-IT"/>
        </w:rPr>
        <w:lastRenderedPageBreak/>
        <w:t>partenza della strategia</w:t>
      </w:r>
      <w:r>
        <w:rPr>
          <w:rFonts w:ascii="Roboto" w:hAnsi="Roboto" w:cs="Calibri"/>
          <w:bCs/>
          <w:color w:val="000000"/>
          <w:lang w:eastAsia="it-IT"/>
        </w:rPr>
        <w:t>, che riguarda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le innovazioni che connettono acqua, energia e rifiuti</w:t>
      </w:r>
      <w:r>
        <w:rPr>
          <w:rFonts w:ascii="Roboto" w:hAnsi="Roboto" w:cs="Calibri"/>
          <w:bCs/>
          <w:color w:val="000000"/>
          <w:lang w:eastAsia="it-IT"/>
        </w:rPr>
        <w:t>;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</w:t>
      </w:r>
      <w:r>
        <w:rPr>
          <w:rFonts w:ascii="Roboto" w:hAnsi="Roboto" w:cs="Calibri"/>
          <w:bCs/>
          <w:color w:val="000000"/>
          <w:lang w:eastAsia="it-IT"/>
        </w:rPr>
        <w:t>i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l secondo, fondato sulle </w:t>
      </w:r>
      <w:r w:rsidRPr="000674F1">
        <w:rPr>
          <w:rFonts w:ascii="Roboto" w:hAnsi="Roboto" w:cs="Calibri"/>
          <w:b/>
          <w:color w:val="000000"/>
          <w:lang w:eastAsia="it-IT"/>
        </w:rPr>
        <w:t>partnership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per la transizione green, </w:t>
      </w:r>
      <w:r>
        <w:rPr>
          <w:rFonts w:ascii="Roboto" w:hAnsi="Roboto" w:cs="Calibri"/>
          <w:bCs/>
          <w:color w:val="000000"/>
          <w:lang w:eastAsia="it-IT"/>
        </w:rPr>
        <w:t xml:space="preserve">che </w:t>
      </w:r>
      <w:r w:rsidRPr="00513094">
        <w:rPr>
          <w:rFonts w:ascii="Roboto" w:hAnsi="Roboto" w:cs="Calibri"/>
          <w:bCs/>
          <w:color w:val="000000"/>
          <w:lang w:eastAsia="it-IT"/>
        </w:rPr>
        <w:t>proiettano CAP nella gestione regionale e nazionale degli impianti di economia circolare e di infrastrutture idriche resilienti</w:t>
      </w:r>
      <w:r>
        <w:rPr>
          <w:rFonts w:ascii="Roboto" w:hAnsi="Roboto" w:cs="Calibri"/>
          <w:bCs/>
          <w:color w:val="000000"/>
          <w:lang w:eastAsia="it-IT"/>
        </w:rPr>
        <w:t>; infine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</w:t>
      </w:r>
      <w:r>
        <w:rPr>
          <w:rFonts w:ascii="Roboto" w:hAnsi="Roboto" w:cs="Calibri"/>
          <w:bCs/>
          <w:color w:val="000000"/>
          <w:lang w:eastAsia="it-IT"/>
        </w:rPr>
        <w:t>il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pi</w:t>
      </w:r>
      <w:r>
        <w:rPr>
          <w:rFonts w:ascii="Roboto" w:hAnsi="Roboto" w:cs="Calibri"/>
          <w:bCs/>
          <w:color w:val="000000"/>
          <w:lang w:eastAsia="it-IT"/>
        </w:rPr>
        <w:t>ù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</w:t>
      </w:r>
      <w:r>
        <w:rPr>
          <w:rFonts w:ascii="Roboto" w:hAnsi="Roboto" w:cs="Calibri"/>
          <w:bCs/>
          <w:color w:val="000000"/>
          <w:lang w:eastAsia="it-IT"/>
        </w:rPr>
        <w:t>ambizioso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, </w:t>
      </w:r>
      <w:r>
        <w:rPr>
          <w:rFonts w:ascii="Roboto" w:hAnsi="Roboto" w:cs="Calibri"/>
          <w:bCs/>
          <w:color w:val="000000"/>
          <w:lang w:eastAsia="it-IT"/>
        </w:rPr>
        <w:t xml:space="preserve">che 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apre a CAP i </w:t>
      </w:r>
      <w:r w:rsidRPr="00605581">
        <w:rPr>
          <w:rFonts w:ascii="Roboto" w:hAnsi="Roboto" w:cs="Calibri"/>
          <w:b/>
          <w:color w:val="000000"/>
          <w:lang w:eastAsia="it-IT"/>
        </w:rPr>
        <w:t>nuovi mercati per la sostenibilità</w:t>
      </w:r>
      <w:r w:rsidRPr="00513094">
        <w:rPr>
          <w:rFonts w:ascii="Roboto" w:hAnsi="Roboto" w:cs="Calibri"/>
          <w:bCs/>
          <w:color w:val="000000"/>
          <w:lang w:eastAsia="it-IT"/>
        </w:rPr>
        <w:t xml:space="preserve"> mettendo a pieno frutto le sinergie territoriali e di sostenibilità.</w:t>
      </w:r>
    </w:p>
    <w:p w14:paraId="14CAF030" w14:textId="77777777" w:rsidR="000674F1" w:rsidRDefault="000674F1" w:rsidP="002926CC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77A2BF00" w14:textId="43205219" w:rsidR="000674F1" w:rsidRPr="003153A0" w:rsidRDefault="00023928" w:rsidP="002926CC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Roboto" w:hAnsi="Roboto" w:cs="Calibri"/>
          <w:bCs/>
          <w:color w:val="000000"/>
          <w:u w:val="single"/>
          <w:lang w:eastAsia="it-IT"/>
        </w:rPr>
      </w:pPr>
      <w:r w:rsidRPr="003153A0">
        <w:rPr>
          <w:rFonts w:ascii="Roboto" w:hAnsi="Roboto" w:cs="Calibri"/>
          <w:b/>
          <w:color w:val="000000"/>
          <w:u w:val="single"/>
          <w:lang w:eastAsia="it-IT"/>
        </w:rPr>
        <w:t>L’ACQUA, PRIMA DI TUTTO</w:t>
      </w:r>
    </w:p>
    <w:p w14:paraId="7A47C3D8" w14:textId="512FE82E" w:rsidR="006F2871" w:rsidRDefault="000674F1" w:rsidP="002926CC">
      <w:pPr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 xml:space="preserve">L’innalzamento della temperatura, la siccità e gli eventi meteorologici estremi hanno </w:t>
      </w:r>
      <w:r w:rsidRPr="00605581">
        <w:rPr>
          <w:rFonts w:ascii="Roboto" w:hAnsi="Roboto" w:cs="Calibri"/>
          <w:b/>
          <w:color w:val="000000"/>
          <w:lang w:eastAsia="it-IT"/>
        </w:rPr>
        <w:t>evidenziato l’importanza dell’acqua</w:t>
      </w:r>
      <w:r>
        <w:rPr>
          <w:rFonts w:ascii="Roboto" w:hAnsi="Roboto" w:cs="Calibri"/>
          <w:bCs/>
          <w:color w:val="000000"/>
          <w:lang w:eastAsia="it-IT"/>
        </w:rPr>
        <w:t xml:space="preserve">. Quindi il comparto idrico deve </w:t>
      </w:r>
      <w:r w:rsidRPr="00605581">
        <w:rPr>
          <w:rFonts w:ascii="Roboto" w:hAnsi="Roboto" w:cs="Calibri"/>
          <w:b/>
          <w:color w:val="000000"/>
          <w:lang w:eastAsia="it-IT"/>
        </w:rPr>
        <w:t>ripensare le proprie strategie</w:t>
      </w:r>
      <w:r>
        <w:rPr>
          <w:rFonts w:ascii="Roboto" w:hAnsi="Roboto" w:cs="Calibri"/>
          <w:bCs/>
          <w:color w:val="000000"/>
          <w:lang w:eastAsia="it-IT"/>
        </w:rPr>
        <w:t xml:space="preserve"> integrando i piani industriali con azioni di mitigazione e adattamento. Per Gruppo CAP questo si traduce nella necessità di </w:t>
      </w:r>
      <w:r w:rsidRPr="00605581">
        <w:rPr>
          <w:rFonts w:ascii="Roboto" w:hAnsi="Roboto" w:cs="Calibri"/>
          <w:b/>
          <w:color w:val="000000"/>
          <w:lang w:eastAsia="it-IT"/>
        </w:rPr>
        <w:t>allargare il perimetro delle attività ad ambiti contigui</w:t>
      </w:r>
      <w:r>
        <w:rPr>
          <w:rFonts w:ascii="Roboto" w:hAnsi="Roboto" w:cs="Calibri"/>
          <w:bCs/>
          <w:color w:val="000000"/>
          <w:lang w:eastAsia="it-IT"/>
        </w:rPr>
        <w:t xml:space="preserve">, come </w:t>
      </w:r>
      <w:r w:rsidRPr="00605581">
        <w:rPr>
          <w:rFonts w:ascii="Roboto" w:hAnsi="Roboto" w:cs="Calibri"/>
          <w:b/>
          <w:color w:val="000000"/>
          <w:lang w:eastAsia="it-IT"/>
        </w:rPr>
        <w:t>la gestione del rischio idraulico</w:t>
      </w:r>
      <w:r>
        <w:rPr>
          <w:rFonts w:ascii="Roboto" w:hAnsi="Roboto" w:cs="Calibri"/>
          <w:bCs/>
          <w:color w:val="000000"/>
          <w:lang w:eastAsia="it-IT"/>
        </w:rPr>
        <w:t xml:space="preserve">, la </w:t>
      </w:r>
      <w:r w:rsidRPr="00605581">
        <w:rPr>
          <w:rFonts w:ascii="Roboto" w:hAnsi="Roboto" w:cs="Calibri"/>
          <w:b/>
          <w:color w:val="000000"/>
          <w:lang w:eastAsia="it-IT"/>
        </w:rPr>
        <w:t>realizzazione di infrastrutture per aumentare la resilienza del territorio</w:t>
      </w:r>
      <w:r>
        <w:rPr>
          <w:rFonts w:ascii="Roboto" w:hAnsi="Roboto" w:cs="Calibri"/>
          <w:bCs/>
          <w:color w:val="000000"/>
          <w:lang w:eastAsia="it-IT"/>
        </w:rPr>
        <w:t xml:space="preserve">, la </w:t>
      </w:r>
      <w:r w:rsidRPr="00605581">
        <w:rPr>
          <w:rFonts w:ascii="Roboto" w:hAnsi="Roboto" w:cs="Calibri"/>
          <w:b/>
          <w:color w:val="000000"/>
          <w:lang w:eastAsia="it-IT"/>
        </w:rPr>
        <w:t>produzione di energia da fonti rinnovabili</w:t>
      </w:r>
      <w:r>
        <w:rPr>
          <w:rFonts w:ascii="Roboto" w:hAnsi="Roboto" w:cs="Calibri"/>
          <w:bCs/>
          <w:color w:val="000000"/>
          <w:lang w:eastAsia="it-IT"/>
        </w:rPr>
        <w:t xml:space="preserve">. 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L’acqua si conferma </w:t>
      </w:r>
      <w:r w:rsidR="00605581">
        <w:rPr>
          <w:rFonts w:ascii="Roboto" w:hAnsi="Roboto" w:cs="Calibri"/>
          <w:b/>
          <w:color w:val="000000"/>
          <w:lang w:eastAsia="it-IT"/>
        </w:rPr>
        <w:t xml:space="preserve">quindi </w:t>
      </w:r>
      <w:r w:rsidRPr="00605581">
        <w:rPr>
          <w:rFonts w:ascii="Roboto" w:hAnsi="Roboto" w:cs="Calibri"/>
          <w:b/>
          <w:color w:val="000000"/>
          <w:lang w:eastAsia="it-IT"/>
        </w:rPr>
        <w:t>al centro della strategia industriale di Gruppo CAP.</w:t>
      </w:r>
    </w:p>
    <w:p w14:paraId="0B74056D" w14:textId="77777777" w:rsidR="002926CC" w:rsidRPr="00605581" w:rsidRDefault="002926CC" w:rsidP="002926CC">
      <w:pPr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</w:p>
    <w:p w14:paraId="09FA6B18" w14:textId="66EB3109" w:rsidR="002926CC" w:rsidRPr="003153A0" w:rsidRDefault="00023928" w:rsidP="002926CC">
      <w:pPr>
        <w:spacing w:after="0"/>
        <w:contextualSpacing/>
        <w:mirrorIndents/>
        <w:jc w:val="both"/>
        <w:rPr>
          <w:rFonts w:ascii="Roboto" w:hAnsi="Roboto" w:cs="Calibri"/>
          <w:b/>
          <w:color w:val="000000"/>
          <w:u w:val="single"/>
          <w:lang w:eastAsia="it-IT"/>
        </w:rPr>
      </w:pPr>
      <w:r w:rsidRPr="003153A0">
        <w:rPr>
          <w:rFonts w:ascii="Roboto" w:hAnsi="Roboto" w:cs="Calibri"/>
          <w:b/>
          <w:color w:val="000000"/>
          <w:u w:val="single"/>
          <w:lang w:eastAsia="it-IT"/>
        </w:rPr>
        <w:t>I RISULTATI AL 2023</w:t>
      </w:r>
    </w:p>
    <w:p w14:paraId="6CF7CD87" w14:textId="77777777" w:rsidR="006F2871" w:rsidRDefault="006F2871" w:rsidP="002926CC">
      <w:pPr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B20A97">
        <w:rPr>
          <w:rFonts w:ascii="Roboto" w:hAnsi="Roboto" w:cs="Calibri"/>
          <w:bCs/>
          <w:color w:val="000000"/>
          <w:lang w:eastAsia="it-IT"/>
        </w:rPr>
        <w:t xml:space="preserve">A cinque anni dall’elaborazione del primo Piano di Sostenibilità, è possibile confermare che la </w:t>
      </w:r>
      <w:r w:rsidRPr="00605581">
        <w:rPr>
          <w:rFonts w:ascii="Roboto" w:hAnsi="Roboto" w:cs="Calibri"/>
          <w:b/>
          <w:color w:val="000000"/>
          <w:lang w:eastAsia="it-IT"/>
        </w:rPr>
        <w:t>strategia adottata risulta credibile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e che l’azienda ha costruito un percorso per raggiungere i propri obiettivi di sostenibilità integrandoli nella propria azione industriale. </w:t>
      </w:r>
      <w:r w:rsidRPr="00605581">
        <w:rPr>
          <w:rFonts w:ascii="Roboto" w:hAnsi="Roboto" w:cs="Calibri"/>
          <w:b/>
          <w:color w:val="000000"/>
          <w:lang w:eastAsia="it-IT"/>
        </w:rPr>
        <w:t>Gli impegni di sostenibilità si stanno traducendo in azioni concrete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che generano impatti positivi. Tra i principali </w:t>
      </w:r>
      <w:r w:rsidRPr="00605581">
        <w:rPr>
          <w:rFonts w:ascii="Roboto" w:hAnsi="Roboto" w:cs="Calibri"/>
          <w:b/>
          <w:color w:val="000000"/>
          <w:lang w:eastAsia="it-IT"/>
        </w:rPr>
        <w:t>successi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, emergono i </w:t>
      </w:r>
      <w:r w:rsidRPr="00605581">
        <w:rPr>
          <w:rFonts w:ascii="Roboto" w:hAnsi="Roboto" w:cs="Calibri"/>
          <w:b/>
          <w:color w:val="000000"/>
          <w:lang w:eastAsia="it-IT"/>
        </w:rPr>
        <w:t>numerosi interventi di drenaggio urbano sostenibile</w:t>
      </w:r>
      <w:r>
        <w:rPr>
          <w:rFonts w:ascii="Roboto" w:hAnsi="Roboto" w:cs="Calibri"/>
          <w:bCs/>
          <w:color w:val="000000"/>
          <w:lang w:eastAsia="it-IT"/>
        </w:rPr>
        <w:t xml:space="preserve"> e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l’alto tasso di </w:t>
      </w:r>
      <w:r w:rsidRPr="00605581">
        <w:rPr>
          <w:rFonts w:ascii="Roboto" w:hAnsi="Roboto" w:cs="Calibri"/>
          <w:b/>
          <w:color w:val="000000"/>
          <w:lang w:eastAsia="it-IT"/>
        </w:rPr>
        <w:t>innovazione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. Su questo fronte, 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CAP ha attivato progetti per circa 70 milioni di euro 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con l’obiettivo di rinnovare le infrastrutture. Verrà anche completata la mappatura in 3D di tutte le reti per simulare gli interventi in studio, così da minimizzare l’impatto sul suolo. </w:t>
      </w:r>
    </w:p>
    <w:p w14:paraId="79949A8B" w14:textId="6D270A1C" w:rsidR="006F2871" w:rsidRDefault="006F2871" w:rsidP="002926CC">
      <w:pPr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B20A97">
        <w:rPr>
          <w:rFonts w:ascii="Roboto" w:hAnsi="Roboto" w:cs="Calibri"/>
          <w:bCs/>
          <w:color w:val="000000"/>
          <w:lang w:eastAsia="it-IT"/>
        </w:rPr>
        <w:t xml:space="preserve">Ci sono però anche </w:t>
      </w:r>
      <w:r w:rsidRPr="00605581">
        <w:rPr>
          <w:rFonts w:ascii="Roboto" w:hAnsi="Roboto" w:cs="Calibri"/>
          <w:b/>
          <w:color w:val="000000"/>
          <w:lang w:eastAsia="it-IT"/>
        </w:rPr>
        <w:t>obiettivi in cui è necessario impegnarsi di più o che vanno ridisegnati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, per essere più sfidanti e in linea con i tempi, come quello relativo al </w:t>
      </w:r>
      <w:r w:rsidRPr="00605581">
        <w:rPr>
          <w:rFonts w:ascii="Roboto" w:hAnsi="Roboto" w:cs="Calibri"/>
          <w:b/>
          <w:color w:val="000000"/>
          <w:lang w:eastAsia="it-IT"/>
        </w:rPr>
        <w:t>consumo di acqua pro-capite e a quello dell’acqua del rubinetto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rispetto all’uso dell’acqua in bottiglia che rappresenta un dato critico, nonostante le risorse impiegate in attività di sensibilizzazione. Nei prossimi anni sarà inoltre opportuno </w:t>
      </w:r>
      <w:r w:rsidRPr="00605581">
        <w:rPr>
          <w:rFonts w:ascii="Roboto" w:hAnsi="Roboto" w:cs="Calibri"/>
          <w:b/>
          <w:color w:val="000000"/>
          <w:lang w:eastAsia="it-IT"/>
        </w:rPr>
        <w:t>focalizzarsi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sul tema della </w:t>
      </w:r>
      <w:r w:rsidRPr="00605581">
        <w:rPr>
          <w:rFonts w:ascii="Roboto" w:hAnsi="Roboto" w:cs="Calibri"/>
          <w:b/>
          <w:color w:val="000000"/>
          <w:lang w:eastAsia="it-IT"/>
        </w:rPr>
        <w:t>decarbonizzazione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, sul quale 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Gruppo CAP ha </w:t>
      </w:r>
      <w:r w:rsidR="00633550">
        <w:rPr>
          <w:rFonts w:ascii="Roboto" w:hAnsi="Roboto" w:cs="Calibri"/>
          <w:b/>
          <w:color w:val="000000"/>
          <w:lang w:eastAsia="it-IT"/>
        </w:rPr>
        <w:t xml:space="preserve">definito i propri target in linea con le indicazioni di </w:t>
      </w:r>
      <w:proofErr w:type="spellStart"/>
      <w:r w:rsidR="00633550">
        <w:rPr>
          <w:rFonts w:ascii="Roboto" w:hAnsi="Roboto" w:cs="Calibri"/>
          <w:b/>
          <w:color w:val="000000"/>
          <w:lang w:eastAsia="it-IT"/>
        </w:rPr>
        <w:t>SBTi</w:t>
      </w:r>
      <w:proofErr w:type="spellEnd"/>
      <w:r w:rsidR="00633550">
        <w:rPr>
          <w:rFonts w:ascii="Roboto" w:hAnsi="Roboto" w:cs="Calibri"/>
          <w:b/>
          <w:color w:val="000000"/>
          <w:lang w:eastAsia="it-IT"/>
        </w:rPr>
        <w:t xml:space="preserve"> che ha confermato la solidità degli obiettivi dell’Utility lombarda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.  Per quanto riguarda, invece, la </w:t>
      </w:r>
      <w:r w:rsidRPr="00605581">
        <w:rPr>
          <w:rFonts w:ascii="Roboto" w:hAnsi="Roboto" w:cs="Calibri"/>
          <w:b/>
          <w:color w:val="000000"/>
          <w:lang w:eastAsia="it-IT"/>
        </w:rPr>
        <w:t xml:space="preserve">riduzione delle perdite idriche, Gruppo CAP è in linea 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con gli </w:t>
      </w:r>
      <w:r w:rsidRPr="00605581">
        <w:rPr>
          <w:rFonts w:ascii="Roboto" w:hAnsi="Roboto" w:cs="Calibri"/>
          <w:b/>
          <w:color w:val="000000"/>
          <w:lang w:eastAsia="it-IT"/>
        </w:rPr>
        <w:t>obiettivi prefissati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 ma non ha ancora raggiunto il target del 15% </w:t>
      </w:r>
      <w:r w:rsidR="00633550">
        <w:rPr>
          <w:rFonts w:ascii="Roboto" w:hAnsi="Roboto" w:cs="Calibri"/>
          <w:bCs/>
          <w:color w:val="000000"/>
          <w:lang w:eastAsia="it-IT"/>
        </w:rPr>
        <w:t>fissato per il</w:t>
      </w:r>
      <w:r w:rsidR="00633550" w:rsidRPr="00B20A97">
        <w:rPr>
          <w:rFonts w:ascii="Roboto" w:hAnsi="Roboto" w:cs="Calibri"/>
          <w:bCs/>
          <w:color w:val="000000"/>
          <w:lang w:eastAsia="it-IT"/>
        </w:rPr>
        <w:t xml:space="preserve"> </w:t>
      </w:r>
      <w:r w:rsidRPr="00B20A97">
        <w:rPr>
          <w:rFonts w:ascii="Roboto" w:hAnsi="Roboto" w:cs="Calibri"/>
          <w:bCs/>
          <w:color w:val="000000"/>
          <w:lang w:eastAsia="it-IT"/>
        </w:rPr>
        <w:t xml:space="preserve">2033. Inoltre, la green utility guarda a best practice europee come la Germania, che già nel 2001 registrava una quota di perdite idriche del 7%. </w:t>
      </w:r>
    </w:p>
    <w:p w14:paraId="2F388C94" w14:textId="77777777" w:rsidR="006F2871" w:rsidRDefault="006F2871" w:rsidP="002926CC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7D10D759" w14:textId="7D00D8A5" w:rsidR="00023928" w:rsidRDefault="00023928" w:rsidP="002926CC">
      <w:pPr>
        <w:spacing w:after="0"/>
        <w:contextualSpacing/>
        <w:mirrorIndents/>
        <w:jc w:val="both"/>
        <w:rPr>
          <w:rFonts w:ascii="Roboto" w:hAnsi="Roboto" w:cs="Calibri"/>
          <w:b/>
          <w:color w:val="000000"/>
          <w:u w:val="single"/>
          <w:lang w:eastAsia="it-IT"/>
        </w:rPr>
      </w:pPr>
      <w:proofErr w:type="gramStart"/>
      <w:r w:rsidRPr="00023928">
        <w:rPr>
          <w:rFonts w:ascii="Roboto" w:hAnsi="Roboto" w:cs="Calibri"/>
          <w:b/>
          <w:color w:val="000000"/>
          <w:u w:val="single"/>
          <w:lang w:eastAsia="it-IT"/>
        </w:rPr>
        <w:t xml:space="preserve">I </w:t>
      </w:r>
      <w:r>
        <w:rPr>
          <w:rFonts w:ascii="Roboto" w:hAnsi="Roboto" w:cs="Calibri"/>
          <w:b/>
          <w:color w:val="000000"/>
          <w:u w:val="single"/>
          <w:lang w:eastAsia="it-IT"/>
        </w:rPr>
        <w:t xml:space="preserve"> </w:t>
      </w:r>
      <w:r w:rsidRPr="00023928">
        <w:rPr>
          <w:rFonts w:ascii="Roboto" w:hAnsi="Roboto" w:cs="Calibri"/>
          <w:b/>
          <w:color w:val="000000"/>
          <w:u w:val="single"/>
          <w:lang w:eastAsia="it-IT"/>
        </w:rPr>
        <w:t>MACRO</w:t>
      </w:r>
      <w:proofErr w:type="gramEnd"/>
      <w:r w:rsidRPr="00023928">
        <w:rPr>
          <w:rFonts w:ascii="Roboto" w:hAnsi="Roboto" w:cs="Calibri"/>
          <w:b/>
          <w:color w:val="000000"/>
          <w:u w:val="single"/>
          <w:lang w:eastAsia="it-IT"/>
        </w:rPr>
        <w:t xml:space="preserve"> OBIETTIVI </w:t>
      </w:r>
      <w:r>
        <w:rPr>
          <w:rFonts w:ascii="Roboto" w:hAnsi="Roboto" w:cs="Calibri"/>
          <w:b/>
          <w:color w:val="000000"/>
          <w:u w:val="single"/>
          <w:lang w:eastAsia="it-IT"/>
        </w:rPr>
        <w:t>AL 2033</w:t>
      </w:r>
    </w:p>
    <w:p w14:paraId="1B903C45" w14:textId="4D98E187" w:rsidR="00EE68AE" w:rsidRPr="009C08A0" w:rsidRDefault="00023928" w:rsidP="002926CC">
      <w:pPr>
        <w:spacing w:after="0"/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 w:rsidRPr="009C08A0">
        <w:rPr>
          <w:rFonts w:ascii="Roboto" w:hAnsi="Roboto" w:cs="Calibri"/>
          <w:b/>
          <w:color w:val="000000"/>
          <w:lang w:eastAsia="it-IT"/>
        </w:rPr>
        <w:t>Sensibili</w:t>
      </w:r>
    </w:p>
    <w:p w14:paraId="041814BF" w14:textId="72032775" w:rsidR="00023928" w:rsidRDefault="00EF438A" w:rsidP="002926CC">
      <w:pPr>
        <w:pStyle w:val="Paragrafoelenco"/>
        <w:numPr>
          <w:ilvl w:val="0"/>
          <w:numId w:val="2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>
        <w:rPr>
          <w:rFonts w:ascii="Roboto" w:hAnsi="Roboto" w:cs="Calibri"/>
          <w:bCs/>
          <w:color w:val="000000"/>
          <w:lang w:eastAsia="it-IT"/>
        </w:rPr>
        <w:t>Acqua prelevata dall’ambiente (l/abitanti/giorno): 325,49</w:t>
      </w:r>
    </w:p>
    <w:p w14:paraId="6AD1653F" w14:textId="1B3839EE" w:rsidR="00EF438A" w:rsidRDefault="00EF438A" w:rsidP="002926CC">
      <w:pPr>
        <w:pStyle w:val="Paragrafoelenco"/>
        <w:numPr>
          <w:ilvl w:val="0"/>
          <w:numId w:val="2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EF438A">
        <w:rPr>
          <w:rFonts w:ascii="Roboto" w:hAnsi="Roboto" w:cs="Calibri"/>
          <w:bCs/>
          <w:color w:val="000000"/>
          <w:lang w:eastAsia="it-IT"/>
        </w:rPr>
        <w:t>Cittadini che dichiarano di bere solo o quasi solo acqua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EF438A">
        <w:rPr>
          <w:rFonts w:ascii="Roboto" w:hAnsi="Roboto" w:cs="Calibri"/>
          <w:bCs/>
          <w:color w:val="000000"/>
          <w:lang w:eastAsia="it-IT"/>
        </w:rPr>
        <w:t>del rubinetto (% cittadini da survey annuale)</w:t>
      </w:r>
      <w:r>
        <w:rPr>
          <w:rFonts w:ascii="Roboto" w:hAnsi="Roboto" w:cs="Calibri"/>
          <w:bCs/>
          <w:color w:val="000000"/>
          <w:lang w:eastAsia="it-IT"/>
        </w:rPr>
        <w:t>: 70%</w:t>
      </w:r>
    </w:p>
    <w:p w14:paraId="12D886B5" w14:textId="2632101B" w:rsidR="00EF438A" w:rsidRDefault="009C08A0" w:rsidP="002926CC">
      <w:pPr>
        <w:pStyle w:val="Paragrafoelenco"/>
        <w:numPr>
          <w:ilvl w:val="0"/>
          <w:numId w:val="2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9C08A0">
        <w:rPr>
          <w:rFonts w:ascii="Roboto" w:hAnsi="Roboto" w:cs="Calibri"/>
          <w:bCs/>
          <w:color w:val="000000"/>
          <w:lang w:eastAsia="it-IT"/>
        </w:rPr>
        <w:t xml:space="preserve">Gender </w:t>
      </w:r>
      <w:proofErr w:type="spellStart"/>
      <w:r w:rsidRPr="009C08A0">
        <w:rPr>
          <w:rFonts w:ascii="Roboto" w:hAnsi="Roboto" w:cs="Calibri"/>
          <w:bCs/>
          <w:color w:val="000000"/>
          <w:lang w:eastAsia="it-IT"/>
        </w:rPr>
        <w:t>pay</w:t>
      </w:r>
      <w:proofErr w:type="spellEnd"/>
      <w:r w:rsidRPr="009C08A0">
        <w:rPr>
          <w:rFonts w:ascii="Roboto" w:hAnsi="Roboto" w:cs="Calibri"/>
          <w:bCs/>
          <w:color w:val="000000"/>
          <w:lang w:eastAsia="it-IT"/>
        </w:rPr>
        <w:t xml:space="preserve"> gap (Differenza retributiva oraria media per livello)</w:t>
      </w:r>
      <w:r>
        <w:rPr>
          <w:rFonts w:ascii="Roboto" w:hAnsi="Roboto" w:cs="Calibri"/>
          <w:bCs/>
          <w:color w:val="000000"/>
          <w:lang w:eastAsia="it-IT"/>
        </w:rPr>
        <w:t>: ≤5%</w:t>
      </w:r>
      <w:r w:rsidR="002A64AE">
        <w:rPr>
          <w:rFonts w:ascii="Roboto" w:hAnsi="Roboto" w:cs="Calibri"/>
          <w:bCs/>
          <w:color w:val="000000"/>
          <w:lang w:eastAsia="it-IT"/>
        </w:rPr>
        <w:t xml:space="preserve"> (obiettivo 2030)</w:t>
      </w:r>
    </w:p>
    <w:p w14:paraId="065D5A3F" w14:textId="77777777" w:rsidR="009C08A0" w:rsidRDefault="009C08A0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23824FF4" w14:textId="377D6A1D" w:rsidR="009C08A0" w:rsidRPr="009C08A0" w:rsidRDefault="009C08A0" w:rsidP="002926CC">
      <w:pPr>
        <w:spacing w:after="0"/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 w:rsidRPr="009C08A0">
        <w:rPr>
          <w:rFonts w:ascii="Roboto" w:hAnsi="Roboto" w:cs="Calibri"/>
          <w:b/>
          <w:color w:val="000000"/>
          <w:lang w:eastAsia="it-IT"/>
        </w:rPr>
        <w:t>Resilienti</w:t>
      </w:r>
    </w:p>
    <w:p w14:paraId="39759B98" w14:textId="1E267655" w:rsidR="009C08A0" w:rsidRDefault="009C08A0" w:rsidP="002926CC">
      <w:pPr>
        <w:pStyle w:val="Paragrafoelenco"/>
        <w:numPr>
          <w:ilvl w:val="0"/>
          <w:numId w:val="3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9C08A0">
        <w:rPr>
          <w:rFonts w:ascii="Roboto" w:hAnsi="Roboto" w:cs="Calibri"/>
          <w:bCs/>
          <w:color w:val="000000"/>
          <w:lang w:eastAsia="it-IT"/>
        </w:rPr>
        <w:t>Percentuale di riduzione della CO2</w:t>
      </w:r>
      <w:r w:rsidR="002926CC">
        <w:rPr>
          <w:rFonts w:ascii="Roboto" w:hAnsi="Roboto" w:cs="Calibri"/>
          <w:bCs/>
          <w:color w:val="000000"/>
          <w:lang w:eastAsia="it-IT"/>
        </w:rPr>
        <w:t>: -25% (obiettivo 2030)</w:t>
      </w:r>
    </w:p>
    <w:p w14:paraId="590BBF68" w14:textId="3E6C56BC" w:rsidR="002926CC" w:rsidRDefault="002926CC" w:rsidP="002926CC">
      <w:pPr>
        <w:pStyle w:val="Paragrafoelenco"/>
        <w:numPr>
          <w:ilvl w:val="0"/>
          <w:numId w:val="3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2926CC">
        <w:rPr>
          <w:rFonts w:ascii="Roboto" w:hAnsi="Roboto" w:cs="Calibri"/>
          <w:bCs/>
          <w:color w:val="000000"/>
          <w:lang w:eastAsia="it-IT"/>
        </w:rPr>
        <w:t>Percentuale ricavi allineati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2926CC">
        <w:rPr>
          <w:rFonts w:ascii="Roboto" w:hAnsi="Roboto" w:cs="Calibri"/>
          <w:bCs/>
          <w:color w:val="000000"/>
          <w:lang w:eastAsia="it-IT"/>
        </w:rPr>
        <w:t>alla tassonomia</w:t>
      </w:r>
      <w:r>
        <w:rPr>
          <w:rFonts w:ascii="Roboto" w:hAnsi="Roboto" w:cs="Calibri"/>
          <w:bCs/>
          <w:color w:val="000000"/>
          <w:lang w:eastAsia="it-IT"/>
        </w:rPr>
        <w:t>: 77% (obiettivo 2030)</w:t>
      </w:r>
    </w:p>
    <w:p w14:paraId="3A2B3036" w14:textId="7702410C" w:rsidR="002926CC" w:rsidRDefault="002926CC" w:rsidP="002926CC">
      <w:pPr>
        <w:pStyle w:val="Paragrafoelenco"/>
        <w:numPr>
          <w:ilvl w:val="0"/>
          <w:numId w:val="3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2926CC">
        <w:rPr>
          <w:rFonts w:ascii="Roboto" w:hAnsi="Roboto" w:cs="Calibri"/>
          <w:bCs/>
          <w:color w:val="000000"/>
          <w:lang w:eastAsia="it-IT"/>
        </w:rPr>
        <w:lastRenderedPageBreak/>
        <w:t>Acqua drenata nel territorio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2926CC">
        <w:rPr>
          <w:rFonts w:ascii="Roboto" w:hAnsi="Roboto" w:cs="Calibri"/>
          <w:bCs/>
          <w:color w:val="000000"/>
          <w:lang w:eastAsia="it-IT"/>
        </w:rPr>
        <w:t>servito (incremento % rispetto alla baseline)</w:t>
      </w:r>
      <w:r>
        <w:rPr>
          <w:rFonts w:ascii="Roboto" w:hAnsi="Roboto" w:cs="Calibri"/>
          <w:bCs/>
          <w:color w:val="000000"/>
          <w:lang w:eastAsia="it-IT"/>
        </w:rPr>
        <w:t>: +28,6</w:t>
      </w:r>
    </w:p>
    <w:p w14:paraId="629A888C" w14:textId="77777777" w:rsidR="002926CC" w:rsidRDefault="002926CC" w:rsidP="002926CC">
      <w:pPr>
        <w:spacing w:after="0"/>
        <w:ind w:left="36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55B1B61D" w14:textId="74DAC6AA" w:rsidR="002926CC" w:rsidRPr="002926CC" w:rsidRDefault="002926CC" w:rsidP="002926CC">
      <w:pPr>
        <w:spacing w:after="0"/>
        <w:ind w:left="360"/>
        <w:contextualSpacing/>
        <w:mirrorIndents/>
        <w:jc w:val="both"/>
        <w:rPr>
          <w:rFonts w:ascii="Roboto" w:hAnsi="Roboto" w:cs="Calibri"/>
          <w:b/>
          <w:color w:val="000000"/>
          <w:lang w:eastAsia="it-IT"/>
        </w:rPr>
      </w:pPr>
      <w:r w:rsidRPr="002926CC">
        <w:rPr>
          <w:rFonts w:ascii="Roboto" w:hAnsi="Roboto" w:cs="Calibri"/>
          <w:b/>
          <w:color w:val="000000"/>
          <w:lang w:eastAsia="it-IT"/>
        </w:rPr>
        <w:t>Innovatori</w:t>
      </w:r>
    </w:p>
    <w:p w14:paraId="28AB416E" w14:textId="518F931C" w:rsidR="002926CC" w:rsidRDefault="002926CC" w:rsidP="002926CC">
      <w:pPr>
        <w:pStyle w:val="Paragrafoelenco"/>
        <w:numPr>
          <w:ilvl w:val="0"/>
          <w:numId w:val="4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2926CC">
        <w:rPr>
          <w:rFonts w:ascii="Roboto" w:hAnsi="Roboto" w:cs="Calibri"/>
          <w:bCs/>
          <w:color w:val="000000"/>
          <w:lang w:eastAsia="it-IT"/>
        </w:rPr>
        <w:t>Processi gestiti con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2926CC">
        <w:rPr>
          <w:rFonts w:ascii="Roboto" w:hAnsi="Roboto" w:cs="Calibri"/>
          <w:bCs/>
          <w:color w:val="000000"/>
          <w:lang w:eastAsia="it-IT"/>
        </w:rPr>
        <w:t>integrazione intelligenza</w:t>
      </w:r>
      <w:r>
        <w:rPr>
          <w:rFonts w:ascii="Roboto" w:hAnsi="Roboto" w:cs="Calibri"/>
          <w:bCs/>
          <w:color w:val="000000"/>
          <w:lang w:eastAsia="it-IT"/>
        </w:rPr>
        <w:t xml:space="preserve"> </w:t>
      </w:r>
      <w:r w:rsidRPr="002926CC">
        <w:rPr>
          <w:rFonts w:ascii="Roboto" w:hAnsi="Roboto" w:cs="Calibri"/>
          <w:bCs/>
          <w:color w:val="000000"/>
          <w:lang w:eastAsia="it-IT"/>
        </w:rPr>
        <w:t>artificiale (n. processi)</w:t>
      </w:r>
      <w:r>
        <w:rPr>
          <w:rFonts w:ascii="Roboto" w:hAnsi="Roboto" w:cs="Calibri"/>
          <w:bCs/>
          <w:color w:val="000000"/>
          <w:lang w:eastAsia="it-IT"/>
        </w:rPr>
        <w:t>: 21</w:t>
      </w:r>
    </w:p>
    <w:p w14:paraId="301F768E" w14:textId="6B3C7D28" w:rsidR="002926CC" w:rsidRDefault="002926CC" w:rsidP="002926CC">
      <w:pPr>
        <w:pStyle w:val="Paragrafoelenco"/>
        <w:numPr>
          <w:ilvl w:val="0"/>
          <w:numId w:val="4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2926CC">
        <w:rPr>
          <w:rFonts w:ascii="Roboto" w:hAnsi="Roboto" w:cs="Calibri"/>
          <w:bCs/>
          <w:color w:val="000000"/>
          <w:lang w:eastAsia="it-IT"/>
        </w:rPr>
        <w:t xml:space="preserve">Fornitori con punteggio ESG maggiore o uguale a 70/94 nella valutazione </w:t>
      </w:r>
      <w:proofErr w:type="spellStart"/>
      <w:r w:rsidRPr="002926CC">
        <w:rPr>
          <w:rFonts w:ascii="Roboto" w:hAnsi="Roboto" w:cs="Calibri"/>
          <w:bCs/>
          <w:color w:val="000000"/>
          <w:lang w:eastAsia="it-IT"/>
        </w:rPr>
        <w:t>Vendor</w:t>
      </w:r>
      <w:proofErr w:type="spellEnd"/>
      <w:r w:rsidRPr="002926CC">
        <w:rPr>
          <w:rFonts w:ascii="Roboto" w:hAnsi="Roboto" w:cs="Calibri"/>
          <w:bCs/>
          <w:color w:val="000000"/>
          <w:lang w:eastAsia="it-IT"/>
        </w:rPr>
        <w:t xml:space="preserve"> Rating</w:t>
      </w:r>
      <w:r>
        <w:rPr>
          <w:rFonts w:ascii="Roboto" w:hAnsi="Roboto" w:cs="Calibri"/>
          <w:bCs/>
          <w:color w:val="000000"/>
          <w:lang w:eastAsia="it-IT"/>
        </w:rPr>
        <w:t>: 28%</w:t>
      </w:r>
    </w:p>
    <w:p w14:paraId="5C9F3640" w14:textId="6A073105" w:rsidR="002926CC" w:rsidRDefault="002926CC" w:rsidP="002926CC">
      <w:pPr>
        <w:pStyle w:val="Paragrafoelenco"/>
        <w:numPr>
          <w:ilvl w:val="0"/>
          <w:numId w:val="4"/>
        </w:numPr>
        <w:spacing w:after="0"/>
        <w:mirrorIndents/>
        <w:jc w:val="both"/>
        <w:rPr>
          <w:rFonts w:ascii="Roboto" w:hAnsi="Roboto" w:cs="Calibri"/>
          <w:bCs/>
          <w:color w:val="000000"/>
          <w:lang w:eastAsia="it-IT"/>
        </w:rPr>
      </w:pPr>
      <w:r w:rsidRPr="002926CC">
        <w:rPr>
          <w:rFonts w:ascii="Roboto" w:hAnsi="Roboto" w:cs="Calibri"/>
          <w:bCs/>
          <w:color w:val="000000"/>
          <w:lang w:eastAsia="it-IT"/>
        </w:rPr>
        <w:t>Progetti di ricerca in collaborazione con enti di ricerca, università, player dell’innovazione e imprese di settore</w:t>
      </w:r>
      <w:r>
        <w:rPr>
          <w:rFonts w:ascii="Roboto" w:hAnsi="Roboto" w:cs="Calibri"/>
          <w:bCs/>
          <w:color w:val="000000"/>
          <w:lang w:eastAsia="it-IT"/>
        </w:rPr>
        <w:t>: 17</w:t>
      </w:r>
    </w:p>
    <w:p w14:paraId="14279557" w14:textId="77777777" w:rsidR="00023928" w:rsidRPr="00D53729" w:rsidRDefault="00023928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56A71748" w14:textId="77777777" w:rsidR="00E509DF" w:rsidRPr="00D53729" w:rsidRDefault="00E509DF" w:rsidP="002926CC">
      <w:pPr>
        <w:spacing w:after="0"/>
        <w:contextualSpacing/>
        <w:mirrorIndents/>
        <w:jc w:val="both"/>
        <w:rPr>
          <w:rFonts w:ascii="Roboto" w:hAnsi="Roboto" w:cs="Calibri"/>
          <w:bCs/>
          <w:color w:val="000000"/>
          <w:lang w:eastAsia="it-IT"/>
        </w:rPr>
      </w:pPr>
    </w:p>
    <w:p w14:paraId="37727140" w14:textId="77777777" w:rsidR="006B7D18" w:rsidRPr="00E72B24" w:rsidRDefault="006B7D18" w:rsidP="002926CC">
      <w:pPr>
        <w:spacing w:after="0"/>
        <w:contextualSpacing/>
        <w:mirrorIndents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E72B24">
        <w:rPr>
          <w:rFonts w:ascii="Roboto" w:hAnsi="Roboto" w:cs="Calibri"/>
          <w:b/>
          <w:color w:val="000000"/>
          <w:sz w:val="18"/>
          <w:szCs w:val="18"/>
          <w:lang w:eastAsia="it-IT"/>
        </w:rPr>
        <w:t>Gruppo CAP</w:t>
      </w:r>
    </w:p>
    <w:p w14:paraId="3C6F7D57" w14:textId="77777777" w:rsidR="006B7D18" w:rsidRPr="00E72B24" w:rsidRDefault="006B7D18" w:rsidP="002926CC">
      <w:pPr>
        <w:pStyle w:val="paragraph"/>
        <w:spacing w:before="0" w:beforeAutospacing="0" w:after="0" w:afterAutospacing="0" w:line="276" w:lineRule="auto"/>
        <w:contextualSpacing/>
        <w:mirrorIndents/>
        <w:jc w:val="both"/>
        <w:textAlignment w:val="baseline"/>
        <w:rPr>
          <w:rFonts w:ascii="Roboto" w:hAnsi="Roboto" w:cs="Segoe UI"/>
          <w:sz w:val="18"/>
          <w:szCs w:val="18"/>
        </w:rPr>
      </w:pPr>
      <w:r w:rsidRPr="00E72B24">
        <w:rPr>
          <w:rFonts w:ascii="Roboto" w:hAnsi="Roboto" w:cs="Angsana New"/>
          <w:color w:val="000000"/>
          <w:sz w:val="18"/>
          <w:szCs w:val="18"/>
        </w:rPr>
        <w:t xml:space="preserve">Gruppo CAP è la realtà industriale che gestisce il servizio idrico integrato sul territorio della Città metropolitana di Milano secondo il modello in house </w:t>
      </w:r>
      <w:proofErr w:type="spellStart"/>
      <w:r w:rsidRPr="00E72B24">
        <w:rPr>
          <w:rFonts w:ascii="Roboto" w:hAnsi="Roboto" w:cs="Angsana New"/>
          <w:color w:val="000000"/>
          <w:sz w:val="18"/>
          <w:szCs w:val="18"/>
        </w:rPr>
        <w:t>providing</w:t>
      </w:r>
      <w:proofErr w:type="spellEnd"/>
      <w:r w:rsidRPr="00E72B24">
        <w:rPr>
          <w:rFonts w:ascii="Roboto" w:hAnsi="Roboto" w:cs="Angsana New"/>
          <w:color w:val="000000"/>
          <w:sz w:val="18"/>
          <w:szCs w:val="18"/>
        </w:rPr>
        <w:t>, garantendo cioè il controllo pubblico degli enti soci nel rispetto dei principi di trasparenza, responsabilità e partecipazione. Attraverso un know</w:t>
      </w:r>
      <w:r>
        <w:rPr>
          <w:rFonts w:ascii="Roboto" w:hAnsi="Roboto" w:cs="Angsana New"/>
          <w:color w:val="000000"/>
          <w:sz w:val="18"/>
          <w:szCs w:val="18"/>
        </w:rPr>
        <w:t>-</w:t>
      </w:r>
      <w:r w:rsidRPr="00E72B24">
        <w:rPr>
          <w:rFonts w:ascii="Roboto" w:hAnsi="Roboto" w:cs="Angsana New"/>
          <w:color w:val="000000"/>
          <w:sz w:val="18"/>
          <w:szCs w:val="18"/>
        </w:rPr>
        <w:t>how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</w:t>
      </w:r>
      <w:r>
        <w:rPr>
          <w:rFonts w:ascii="Roboto" w:hAnsi="Roboto" w:cs="Angsana New"/>
          <w:color w:val="000000"/>
          <w:sz w:val="18"/>
          <w:szCs w:val="18"/>
        </w:rPr>
        <w:t>,</w:t>
      </w:r>
      <w:r w:rsidRPr="00E72B24">
        <w:rPr>
          <w:rFonts w:ascii="Roboto" w:hAnsi="Roboto" w:cs="Angsana New"/>
          <w:color w:val="000000"/>
          <w:sz w:val="18"/>
          <w:szCs w:val="18"/>
        </w:rPr>
        <w:t xml:space="preserve"> Gruppo CAP si pone tra le più importanti </w:t>
      </w:r>
      <w:proofErr w:type="spellStart"/>
      <w:r w:rsidRPr="00E72B24">
        <w:rPr>
          <w:rFonts w:ascii="Roboto" w:hAnsi="Roboto" w:cs="Angsana New"/>
          <w:color w:val="000000"/>
          <w:sz w:val="18"/>
          <w:szCs w:val="18"/>
        </w:rPr>
        <w:t>monoutility</w:t>
      </w:r>
      <w:proofErr w:type="spellEnd"/>
      <w:r w:rsidRPr="00E72B24">
        <w:rPr>
          <w:rFonts w:ascii="Roboto" w:hAnsi="Roboto" w:cs="Angsana New"/>
          <w:color w:val="000000"/>
          <w:sz w:val="18"/>
          <w:szCs w:val="18"/>
        </w:rPr>
        <w:t xml:space="preserve"> nel panorama nazionale. Nel </w:t>
      </w:r>
      <w:r w:rsidRPr="00E72B24">
        <w:rPr>
          <w:rStyle w:val="normaltextrun"/>
          <w:rFonts w:ascii="Roboto" w:hAnsi="Roboto"/>
          <w:color w:val="000000"/>
          <w:sz w:val="18"/>
          <w:szCs w:val="18"/>
        </w:rPr>
        <w:t xml:space="preserve">2022 si è aggiudicato il premio Top Utility </w:t>
      </w:r>
      <w:proofErr w:type="spellStart"/>
      <w:r w:rsidRPr="00E72B24">
        <w:rPr>
          <w:rStyle w:val="normaltextrun"/>
          <w:rFonts w:ascii="Roboto" w:hAnsi="Roboto"/>
          <w:color w:val="000000"/>
          <w:sz w:val="18"/>
          <w:szCs w:val="18"/>
        </w:rPr>
        <w:t>Ten</w:t>
      </w:r>
      <w:proofErr w:type="spellEnd"/>
      <w:r w:rsidRPr="00E72B24">
        <w:rPr>
          <w:rStyle w:val="normaltextrun"/>
          <w:rFonts w:ascii="Roboto" w:hAnsi="Roboto"/>
          <w:color w:val="000000"/>
          <w:sz w:val="18"/>
          <w:szCs w:val="18"/>
        </w:rPr>
        <w:t xml:space="preserve"> Years come Utility italiana più premiata negli ultimi dieci anni.</w:t>
      </w:r>
      <w:r w:rsidRPr="00E72B24">
        <w:rPr>
          <w:rStyle w:val="eop"/>
          <w:rFonts w:ascii="Roboto" w:hAnsi="Roboto"/>
          <w:color w:val="000000"/>
          <w:sz w:val="18"/>
          <w:szCs w:val="18"/>
        </w:rPr>
        <w:t> </w:t>
      </w:r>
    </w:p>
    <w:p w14:paraId="1C284B53" w14:textId="77777777" w:rsidR="006B7D18" w:rsidRPr="00E72B24" w:rsidRDefault="006B7D18" w:rsidP="002926CC">
      <w:pPr>
        <w:pStyle w:val="Didefault"/>
        <w:spacing w:line="276" w:lineRule="auto"/>
        <w:contextualSpacing/>
        <w:mirrorIndents/>
        <w:rPr>
          <w:rFonts w:ascii="Roboto" w:hAnsi="Roboto"/>
        </w:rPr>
      </w:pPr>
    </w:p>
    <w:p w14:paraId="50DE6506" w14:textId="77777777" w:rsidR="006B7D18" w:rsidRPr="00E72B24" w:rsidRDefault="006B7D18" w:rsidP="002926CC">
      <w:pPr>
        <w:pStyle w:val="Didefault"/>
        <w:spacing w:line="276" w:lineRule="auto"/>
        <w:contextualSpacing/>
        <w:mirrorIndents/>
        <w:rPr>
          <w:rFonts w:ascii="Roboto" w:hAnsi="Roboto"/>
          <w:sz w:val="18"/>
          <w:szCs w:val="18"/>
        </w:rPr>
      </w:pPr>
    </w:p>
    <w:p w14:paraId="7ED68805" w14:textId="77777777" w:rsidR="006B7D18" w:rsidRPr="00E72B24" w:rsidRDefault="006B7D18" w:rsidP="002926CC">
      <w:pPr>
        <w:spacing w:after="0"/>
        <w:contextualSpacing/>
        <w:mirrorIndents/>
        <w:rPr>
          <w:rFonts w:ascii="Roboto" w:hAnsi="Roboto" w:cs="Arial"/>
          <w:b/>
          <w:sz w:val="18"/>
          <w:szCs w:val="18"/>
        </w:rPr>
      </w:pPr>
    </w:p>
    <w:p w14:paraId="00D546F8" w14:textId="77777777" w:rsidR="00E92940" w:rsidRPr="00337241" w:rsidRDefault="00E92940" w:rsidP="00E92940">
      <w:pPr>
        <w:spacing w:after="0" w:line="240" w:lineRule="auto"/>
        <w:rPr>
          <w:rFonts w:ascii="Roboto" w:hAnsi="Roboto" w:cs="Arial"/>
          <w:b/>
          <w:sz w:val="18"/>
          <w:szCs w:val="18"/>
          <w:lang w:val="en-US"/>
        </w:rPr>
      </w:pPr>
      <w:r w:rsidRPr="00337241">
        <w:rPr>
          <w:rFonts w:ascii="Roboto" w:hAnsi="Roboto" w:cs="Arial"/>
          <w:b/>
          <w:sz w:val="18"/>
          <w:szCs w:val="18"/>
          <w:lang w:val="en-US"/>
        </w:rPr>
        <w:t xml:space="preserve">Press Info </w:t>
      </w:r>
    </w:p>
    <w:p w14:paraId="11104C19" w14:textId="77777777" w:rsidR="00E92940" w:rsidRPr="00E92940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  <w:lang w:val="en-US"/>
        </w:rPr>
      </w:pPr>
      <w:r w:rsidRPr="00E92940">
        <w:rPr>
          <w:rFonts w:ascii="Roboto" w:hAnsi="Roboto" w:cs="Arial"/>
          <w:sz w:val="18"/>
          <w:szCs w:val="18"/>
          <w:lang w:val="en-US"/>
        </w:rPr>
        <w:t>francesca.marchesi@melismelis.it</w:t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b/>
          <w:bCs/>
          <w:sz w:val="18"/>
          <w:szCs w:val="18"/>
          <w:lang w:val="en-US"/>
        </w:rPr>
        <w:t>Francesca Marchesi</w:t>
      </w:r>
    </w:p>
    <w:p w14:paraId="394410CF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E92940">
        <w:rPr>
          <w:rFonts w:ascii="Roboto" w:hAnsi="Roboto" w:cs="Arial"/>
          <w:sz w:val="18"/>
          <w:szCs w:val="18"/>
          <w:lang w:val="en-US"/>
        </w:rPr>
        <w:tab/>
      </w:r>
      <w:r w:rsidRPr="00DD43EF">
        <w:rPr>
          <w:rFonts w:ascii="Roboto" w:hAnsi="Roboto" w:cs="Arial"/>
          <w:sz w:val="18"/>
          <w:szCs w:val="18"/>
        </w:rPr>
        <w:t xml:space="preserve">378.3037250 </w:t>
      </w:r>
    </w:p>
    <w:p w14:paraId="03459D3F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</w:p>
    <w:p w14:paraId="20AE32FC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>nicole.desideri@melismelis.it</w:t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337241">
        <w:rPr>
          <w:rFonts w:ascii="Roboto" w:hAnsi="Roboto" w:cs="Arial"/>
          <w:b/>
          <w:bCs/>
          <w:sz w:val="18"/>
          <w:szCs w:val="18"/>
        </w:rPr>
        <w:t>Nicole Desideri</w:t>
      </w:r>
    </w:p>
    <w:p w14:paraId="55E6B0C2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  <w:t>333.7103706</w:t>
      </w:r>
    </w:p>
    <w:p w14:paraId="4779BDEC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</w:p>
    <w:p w14:paraId="2477D7BC" w14:textId="77777777" w:rsidR="00E92940" w:rsidRPr="00DD43EF" w:rsidRDefault="00E92940" w:rsidP="00E92940">
      <w:pPr>
        <w:spacing w:after="0" w:line="240" w:lineRule="auto"/>
        <w:ind w:right="423"/>
        <w:rPr>
          <w:rFonts w:ascii="Roboto" w:hAnsi="Roboto" w:cs="Arial"/>
          <w:sz w:val="18"/>
          <w:szCs w:val="18"/>
        </w:rPr>
      </w:pPr>
      <w:r w:rsidRPr="00337241">
        <w:rPr>
          <w:rFonts w:ascii="Roboto" w:hAnsi="Roboto" w:cs="Arial"/>
          <w:b/>
          <w:bCs/>
          <w:sz w:val="18"/>
          <w:szCs w:val="18"/>
        </w:rPr>
        <w:t xml:space="preserve">Ufficio Stampa Gruppo CAP                                                                            </w:t>
      </w:r>
      <w:r>
        <w:rPr>
          <w:rFonts w:ascii="Roboto" w:hAnsi="Roboto" w:cs="Arial"/>
          <w:b/>
          <w:bCs/>
          <w:sz w:val="18"/>
          <w:szCs w:val="18"/>
        </w:rPr>
        <w:t xml:space="preserve"> </w:t>
      </w:r>
      <w:r w:rsidRPr="00337241">
        <w:rPr>
          <w:rFonts w:ascii="Roboto" w:hAnsi="Roboto" w:cs="Arial"/>
          <w:b/>
          <w:bCs/>
          <w:sz w:val="18"/>
          <w:szCs w:val="18"/>
        </w:rPr>
        <w:t xml:space="preserve">Gloria Gerosa                                                                               </w:t>
      </w:r>
      <w:r w:rsidRPr="00DD43EF">
        <w:rPr>
          <w:rFonts w:ascii="Roboto" w:hAnsi="Roboto" w:cs="Arial"/>
          <w:sz w:val="18"/>
          <w:szCs w:val="18"/>
        </w:rPr>
        <w:t>ufficio.stampa@gruppocap.it                                                                           345 5881358</w:t>
      </w:r>
      <w:r>
        <w:rPr>
          <w:rFonts w:ascii="Roboto" w:hAnsi="Roboto" w:cs="Arial"/>
          <w:sz w:val="18"/>
          <w:szCs w:val="18"/>
        </w:rPr>
        <w:br/>
      </w:r>
    </w:p>
    <w:p w14:paraId="249C0856" w14:textId="77777777" w:rsidR="00E92940" w:rsidRPr="00337241" w:rsidRDefault="00E92940" w:rsidP="00E92940">
      <w:pPr>
        <w:spacing w:after="0" w:line="240" w:lineRule="auto"/>
        <w:ind w:right="423"/>
        <w:rPr>
          <w:rFonts w:ascii="Roboto" w:hAnsi="Roboto" w:cs="Arial"/>
          <w:b/>
          <w:bCs/>
          <w:sz w:val="18"/>
          <w:szCs w:val="18"/>
          <w:lang w:val="en-GB"/>
        </w:rPr>
      </w:pP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DD43EF">
        <w:rPr>
          <w:rFonts w:ascii="Roboto" w:hAnsi="Roboto" w:cs="Arial"/>
          <w:sz w:val="18"/>
          <w:szCs w:val="18"/>
        </w:rPr>
        <w:tab/>
      </w:r>
      <w:r w:rsidRPr="00337241">
        <w:rPr>
          <w:rFonts w:ascii="Roboto" w:hAnsi="Roboto" w:cs="Arial"/>
          <w:b/>
          <w:bCs/>
          <w:sz w:val="18"/>
          <w:szCs w:val="18"/>
          <w:lang w:val="en-GB"/>
        </w:rPr>
        <w:t>Stefano Lago</w:t>
      </w:r>
    </w:p>
    <w:p w14:paraId="10F89832" w14:textId="77777777" w:rsidR="00E92940" w:rsidRPr="008B54F2" w:rsidRDefault="00E92940" w:rsidP="00E92940">
      <w:pPr>
        <w:spacing w:after="0" w:line="240" w:lineRule="auto"/>
        <w:ind w:right="423"/>
        <w:rPr>
          <w:rFonts w:ascii="Roboto" w:hAnsi="Roboto"/>
        </w:rPr>
      </w:pP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</w:r>
      <w:r w:rsidRPr="00DD43EF">
        <w:rPr>
          <w:rFonts w:ascii="Roboto" w:hAnsi="Roboto" w:cs="Arial"/>
          <w:sz w:val="18"/>
          <w:szCs w:val="18"/>
          <w:lang w:val="en-GB"/>
        </w:rPr>
        <w:tab/>
        <w:t>342 6547654</w:t>
      </w:r>
    </w:p>
    <w:p w14:paraId="617F8168" w14:textId="77777777" w:rsidR="006B5A10" w:rsidRPr="006B5A10" w:rsidRDefault="006B5A10" w:rsidP="006B5A10">
      <w:pPr>
        <w:spacing w:after="0"/>
        <w:contextualSpacing/>
        <w:mirrorIndents/>
        <w:rPr>
          <w:rFonts w:ascii="Roboto" w:hAnsi="Roboto" w:cs="Arial"/>
          <w:sz w:val="18"/>
          <w:szCs w:val="18"/>
        </w:rPr>
      </w:pPr>
    </w:p>
    <w:p w14:paraId="10622CB5" w14:textId="638DCA8E" w:rsidR="006B5A10" w:rsidRPr="006B5A10" w:rsidRDefault="006B5A10" w:rsidP="006B5A10">
      <w:pPr>
        <w:spacing w:after="0"/>
        <w:contextualSpacing/>
        <w:mirrorIndents/>
        <w:rPr>
          <w:rFonts w:ascii="Roboto" w:hAnsi="Roboto" w:cs="Arial"/>
          <w:sz w:val="18"/>
          <w:szCs w:val="18"/>
        </w:rPr>
      </w:pP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  <w:r w:rsidRPr="006B5A10">
        <w:rPr>
          <w:rFonts w:ascii="Roboto" w:hAnsi="Roboto" w:cs="Arial"/>
          <w:sz w:val="18"/>
          <w:szCs w:val="18"/>
        </w:rPr>
        <w:tab/>
      </w:r>
    </w:p>
    <w:p w14:paraId="03361CF2" w14:textId="77777777" w:rsidR="006B5A10" w:rsidRPr="006B5A10" w:rsidRDefault="006B5A10" w:rsidP="00BE77F3">
      <w:pPr>
        <w:spacing w:after="0"/>
        <w:contextualSpacing/>
        <w:mirrorIndents/>
        <w:rPr>
          <w:rFonts w:ascii="Roboto" w:hAnsi="Roboto" w:cs="Arial"/>
          <w:sz w:val="18"/>
          <w:szCs w:val="18"/>
        </w:rPr>
      </w:pPr>
    </w:p>
    <w:p w14:paraId="68BFCD0B" w14:textId="77777777" w:rsidR="00BE77F3" w:rsidRPr="006B5A10" w:rsidRDefault="00BE77F3" w:rsidP="002926CC">
      <w:pPr>
        <w:spacing w:after="0"/>
        <w:contextualSpacing/>
        <w:mirrorIndents/>
        <w:rPr>
          <w:rFonts w:ascii="Roboto" w:hAnsi="Roboto" w:cs="Arial"/>
          <w:sz w:val="18"/>
          <w:szCs w:val="18"/>
        </w:rPr>
      </w:pPr>
    </w:p>
    <w:p w14:paraId="7DA3CED6" w14:textId="77777777" w:rsidR="006B7D18" w:rsidRPr="006B5A10" w:rsidRDefault="006B7D18" w:rsidP="002926CC">
      <w:pPr>
        <w:spacing w:after="0"/>
        <w:contextualSpacing/>
        <w:mirrorIndents/>
      </w:pPr>
    </w:p>
    <w:p w14:paraId="4F9DEBC6" w14:textId="77777777" w:rsidR="00CF2404" w:rsidRPr="006B5A10" w:rsidRDefault="00CF2404" w:rsidP="002926CC">
      <w:pPr>
        <w:contextualSpacing/>
        <w:mirrorIndents/>
      </w:pPr>
    </w:p>
    <w:p w14:paraId="1D437DA2" w14:textId="77777777" w:rsidR="006E4992" w:rsidRPr="006B5A10" w:rsidRDefault="006E4992" w:rsidP="002926CC">
      <w:pPr>
        <w:contextualSpacing/>
        <w:mirrorIndents/>
      </w:pPr>
    </w:p>
    <w:p w14:paraId="07854130" w14:textId="77777777" w:rsidR="006E4992" w:rsidRPr="006B5A10" w:rsidRDefault="006E4992" w:rsidP="002926CC">
      <w:pPr>
        <w:contextualSpacing/>
        <w:mirrorIndents/>
      </w:pPr>
    </w:p>
    <w:p w14:paraId="2D407B49" w14:textId="77777777" w:rsidR="006E4992" w:rsidRPr="006B5A10" w:rsidRDefault="006E4992" w:rsidP="002926CC">
      <w:pPr>
        <w:contextualSpacing/>
        <w:mirrorIndents/>
      </w:pPr>
    </w:p>
    <w:p w14:paraId="5E593C10" w14:textId="77777777" w:rsidR="006E4992" w:rsidRPr="006B5A10" w:rsidRDefault="006E4992" w:rsidP="002926CC">
      <w:pPr>
        <w:contextualSpacing/>
        <w:mirrorIndents/>
      </w:pPr>
    </w:p>
    <w:p w14:paraId="6F56F574" w14:textId="77777777" w:rsidR="006E4992" w:rsidRPr="006B5A10" w:rsidRDefault="006E4992" w:rsidP="002926CC">
      <w:pPr>
        <w:contextualSpacing/>
        <w:mirrorIndents/>
      </w:pPr>
    </w:p>
    <w:p w14:paraId="5FF1030F" w14:textId="77777777" w:rsidR="006E4992" w:rsidRPr="006B5A10" w:rsidRDefault="006E4992" w:rsidP="002926CC">
      <w:pPr>
        <w:contextualSpacing/>
        <w:mirrorIndents/>
      </w:pPr>
    </w:p>
    <w:sectPr w:rsidR="006E4992" w:rsidRPr="006B5A10" w:rsidSect="001C4F63">
      <w:headerReference w:type="default" r:id="rId11"/>
      <w:footerReference w:type="default" r:id="rId12"/>
      <w:pgSz w:w="11906" w:h="16838"/>
      <w:pgMar w:top="2410" w:right="709" w:bottom="1134" w:left="709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276F5" w14:textId="77777777" w:rsidR="007D536F" w:rsidRDefault="007D536F" w:rsidP="00432F38">
      <w:pPr>
        <w:spacing w:after="0" w:line="240" w:lineRule="auto"/>
      </w:pPr>
      <w:r>
        <w:separator/>
      </w:r>
    </w:p>
  </w:endnote>
  <w:endnote w:type="continuationSeparator" w:id="0">
    <w:p w14:paraId="5ABFFDAD" w14:textId="77777777" w:rsidR="007D536F" w:rsidRDefault="007D536F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EBCC" w14:textId="75F459ED" w:rsidR="005854BB" w:rsidRPr="007E768B" w:rsidRDefault="00B65675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  <w:r>
      <w:rPr>
        <w:rFonts w:eastAsia="Times New Roman" w:cs="Arial"/>
        <w:i/>
        <w:noProof/>
        <w:lang w:eastAsia="it-IT"/>
      </w:rPr>
      <w:drawing>
        <wp:anchor distT="0" distB="0" distL="114300" distR="114300" simplePos="0" relativeHeight="251662336" behindDoc="1" locked="1" layoutInCell="1" allowOverlap="0" wp14:anchorId="3A2AC239" wp14:editId="1736E22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0788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7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DEBCD" w14:textId="003E5770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A1B9C" w14:textId="77777777" w:rsidR="007D536F" w:rsidRDefault="007D536F" w:rsidP="00432F38">
      <w:pPr>
        <w:spacing w:after="0" w:line="240" w:lineRule="auto"/>
      </w:pPr>
      <w:r>
        <w:separator/>
      </w:r>
    </w:p>
  </w:footnote>
  <w:footnote w:type="continuationSeparator" w:id="0">
    <w:p w14:paraId="2B511475" w14:textId="77777777" w:rsidR="007D536F" w:rsidRDefault="007D536F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EBCB" w14:textId="3F4BDB72" w:rsidR="005854BB" w:rsidRDefault="007A4DF6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4077F722" wp14:editId="41FBE1CE">
          <wp:simplePos x="0" y="0"/>
          <wp:positionH relativeFrom="page">
            <wp:posOffset>13335</wp:posOffset>
          </wp:positionH>
          <wp:positionV relativeFrom="page">
            <wp:posOffset>0</wp:posOffset>
          </wp:positionV>
          <wp:extent cx="7531735" cy="1075055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27A"/>
    <w:multiLevelType w:val="hybridMultilevel"/>
    <w:tmpl w:val="658E6D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41D3F"/>
    <w:multiLevelType w:val="hybridMultilevel"/>
    <w:tmpl w:val="58063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4AE"/>
    <w:multiLevelType w:val="hybridMultilevel"/>
    <w:tmpl w:val="38F6A302"/>
    <w:lvl w:ilvl="0" w:tplc="A22C136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17E53"/>
    <w:multiLevelType w:val="hybridMultilevel"/>
    <w:tmpl w:val="FF309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69956">
    <w:abstractNumId w:val="2"/>
  </w:num>
  <w:num w:numId="2" w16cid:durableId="133110902">
    <w:abstractNumId w:val="1"/>
  </w:num>
  <w:num w:numId="3" w16cid:durableId="1503399912">
    <w:abstractNumId w:val="3"/>
  </w:num>
  <w:num w:numId="4" w16cid:durableId="207692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00E2F"/>
    <w:rsid w:val="00014403"/>
    <w:rsid w:val="00017642"/>
    <w:rsid w:val="000226AF"/>
    <w:rsid w:val="000232DB"/>
    <w:rsid w:val="00023928"/>
    <w:rsid w:val="00046DAE"/>
    <w:rsid w:val="000674F1"/>
    <w:rsid w:val="00070ADA"/>
    <w:rsid w:val="0007329A"/>
    <w:rsid w:val="000B4316"/>
    <w:rsid w:val="000B53BA"/>
    <w:rsid w:val="000C2E54"/>
    <w:rsid w:val="000E56D9"/>
    <w:rsid w:val="000E7CBE"/>
    <w:rsid w:val="000E7F50"/>
    <w:rsid w:val="00105154"/>
    <w:rsid w:val="00122D11"/>
    <w:rsid w:val="00136166"/>
    <w:rsid w:val="00141A5D"/>
    <w:rsid w:val="00166DD5"/>
    <w:rsid w:val="001716F6"/>
    <w:rsid w:val="00196BD0"/>
    <w:rsid w:val="001A1A16"/>
    <w:rsid w:val="001A5CBB"/>
    <w:rsid w:val="001B6D29"/>
    <w:rsid w:val="001C3BEC"/>
    <w:rsid w:val="001C4F63"/>
    <w:rsid w:val="001E26D1"/>
    <w:rsid w:val="001F0C54"/>
    <w:rsid w:val="001F6014"/>
    <w:rsid w:val="0020700D"/>
    <w:rsid w:val="00276B68"/>
    <w:rsid w:val="00283498"/>
    <w:rsid w:val="00290D8E"/>
    <w:rsid w:val="002926CC"/>
    <w:rsid w:val="00293238"/>
    <w:rsid w:val="002A534D"/>
    <w:rsid w:val="002A64AE"/>
    <w:rsid w:val="002B4BEF"/>
    <w:rsid w:val="002C2360"/>
    <w:rsid w:val="002C562B"/>
    <w:rsid w:val="002E18B6"/>
    <w:rsid w:val="002E7239"/>
    <w:rsid w:val="003061DA"/>
    <w:rsid w:val="003153A0"/>
    <w:rsid w:val="00321853"/>
    <w:rsid w:val="003529DC"/>
    <w:rsid w:val="003560C3"/>
    <w:rsid w:val="00372803"/>
    <w:rsid w:val="00391A69"/>
    <w:rsid w:val="003A281F"/>
    <w:rsid w:val="003B72CE"/>
    <w:rsid w:val="003C0913"/>
    <w:rsid w:val="003C3514"/>
    <w:rsid w:val="003E60B1"/>
    <w:rsid w:val="003E7F65"/>
    <w:rsid w:val="00402BF2"/>
    <w:rsid w:val="0041144C"/>
    <w:rsid w:val="00414D02"/>
    <w:rsid w:val="00432F38"/>
    <w:rsid w:val="00437404"/>
    <w:rsid w:val="0045639B"/>
    <w:rsid w:val="004A0033"/>
    <w:rsid w:val="004B5A59"/>
    <w:rsid w:val="004D7A78"/>
    <w:rsid w:val="004E04C7"/>
    <w:rsid w:val="00507BEE"/>
    <w:rsid w:val="00512B8A"/>
    <w:rsid w:val="00513094"/>
    <w:rsid w:val="005243F1"/>
    <w:rsid w:val="00540952"/>
    <w:rsid w:val="00542131"/>
    <w:rsid w:val="005854BB"/>
    <w:rsid w:val="00592331"/>
    <w:rsid w:val="00593162"/>
    <w:rsid w:val="00595F43"/>
    <w:rsid w:val="005A2432"/>
    <w:rsid w:val="005E267F"/>
    <w:rsid w:val="006048BC"/>
    <w:rsid w:val="00605581"/>
    <w:rsid w:val="00607D22"/>
    <w:rsid w:val="006253B0"/>
    <w:rsid w:val="00633550"/>
    <w:rsid w:val="00646A5B"/>
    <w:rsid w:val="006503F1"/>
    <w:rsid w:val="0065488E"/>
    <w:rsid w:val="00663A49"/>
    <w:rsid w:val="0066577B"/>
    <w:rsid w:val="00667C24"/>
    <w:rsid w:val="00670B53"/>
    <w:rsid w:val="006767A7"/>
    <w:rsid w:val="006777B5"/>
    <w:rsid w:val="00683A4B"/>
    <w:rsid w:val="00683EE5"/>
    <w:rsid w:val="00695658"/>
    <w:rsid w:val="006A7213"/>
    <w:rsid w:val="006B5A10"/>
    <w:rsid w:val="006B7D18"/>
    <w:rsid w:val="006E0E73"/>
    <w:rsid w:val="006E4992"/>
    <w:rsid w:val="006E7C6B"/>
    <w:rsid w:val="006F1075"/>
    <w:rsid w:val="006F2871"/>
    <w:rsid w:val="00727438"/>
    <w:rsid w:val="007552D8"/>
    <w:rsid w:val="00772598"/>
    <w:rsid w:val="00793FAD"/>
    <w:rsid w:val="007A17A7"/>
    <w:rsid w:val="007A4DF6"/>
    <w:rsid w:val="007D536F"/>
    <w:rsid w:val="00815EED"/>
    <w:rsid w:val="0088470F"/>
    <w:rsid w:val="00897A45"/>
    <w:rsid w:val="008A7E56"/>
    <w:rsid w:val="008C466A"/>
    <w:rsid w:val="008E7D3C"/>
    <w:rsid w:val="00907D10"/>
    <w:rsid w:val="00913312"/>
    <w:rsid w:val="00941847"/>
    <w:rsid w:val="00951E5D"/>
    <w:rsid w:val="00954016"/>
    <w:rsid w:val="00972C0E"/>
    <w:rsid w:val="009B0356"/>
    <w:rsid w:val="009C08A0"/>
    <w:rsid w:val="009F1403"/>
    <w:rsid w:val="009F4AB5"/>
    <w:rsid w:val="00A412B7"/>
    <w:rsid w:val="00A452E4"/>
    <w:rsid w:val="00A65C07"/>
    <w:rsid w:val="00A81B00"/>
    <w:rsid w:val="00A92450"/>
    <w:rsid w:val="00AA3CED"/>
    <w:rsid w:val="00AA782B"/>
    <w:rsid w:val="00AB7F46"/>
    <w:rsid w:val="00AC7060"/>
    <w:rsid w:val="00AF7676"/>
    <w:rsid w:val="00B20A97"/>
    <w:rsid w:val="00B51021"/>
    <w:rsid w:val="00B5495C"/>
    <w:rsid w:val="00B65675"/>
    <w:rsid w:val="00B846E3"/>
    <w:rsid w:val="00B959F4"/>
    <w:rsid w:val="00B96A01"/>
    <w:rsid w:val="00B96E48"/>
    <w:rsid w:val="00BB767A"/>
    <w:rsid w:val="00BD3FB4"/>
    <w:rsid w:val="00BE77F3"/>
    <w:rsid w:val="00BF112C"/>
    <w:rsid w:val="00C03A7C"/>
    <w:rsid w:val="00C372C2"/>
    <w:rsid w:val="00C412FA"/>
    <w:rsid w:val="00C41B4C"/>
    <w:rsid w:val="00C66742"/>
    <w:rsid w:val="00C87D4A"/>
    <w:rsid w:val="00CD59E4"/>
    <w:rsid w:val="00CE58FE"/>
    <w:rsid w:val="00CE6FD0"/>
    <w:rsid w:val="00CF2404"/>
    <w:rsid w:val="00D0394F"/>
    <w:rsid w:val="00D14678"/>
    <w:rsid w:val="00D222C8"/>
    <w:rsid w:val="00D261D5"/>
    <w:rsid w:val="00D27746"/>
    <w:rsid w:val="00D31155"/>
    <w:rsid w:val="00D53729"/>
    <w:rsid w:val="00D62F26"/>
    <w:rsid w:val="00D77E19"/>
    <w:rsid w:val="00D91DAB"/>
    <w:rsid w:val="00D929EF"/>
    <w:rsid w:val="00DA31A7"/>
    <w:rsid w:val="00DB0621"/>
    <w:rsid w:val="00DB530C"/>
    <w:rsid w:val="00DB7EA8"/>
    <w:rsid w:val="00DC3089"/>
    <w:rsid w:val="00DC69CC"/>
    <w:rsid w:val="00DF5911"/>
    <w:rsid w:val="00E307D1"/>
    <w:rsid w:val="00E509DF"/>
    <w:rsid w:val="00E620C8"/>
    <w:rsid w:val="00E75414"/>
    <w:rsid w:val="00E92940"/>
    <w:rsid w:val="00EA5A41"/>
    <w:rsid w:val="00ED2990"/>
    <w:rsid w:val="00ED5925"/>
    <w:rsid w:val="00EE4A77"/>
    <w:rsid w:val="00EE5CD0"/>
    <w:rsid w:val="00EE68AE"/>
    <w:rsid w:val="00EF438A"/>
    <w:rsid w:val="00F01C75"/>
    <w:rsid w:val="00F07260"/>
    <w:rsid w:val="00F42094"/>
    <w:rsid w:val="00F455CE"/>
    <w:rsid w:val="00F45EE1"/>
    <w:rsid w:val="00F56C86"/>
    <w:rsid w:val="00FE07AD"/>
    <w:rsid w:val="00FF0C3E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DEBA9"/>
  <w15:docId w15:val="{C0DC04D8-2134-544B-8859-972A5CE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customStyle="1" w:styleId="Didefault">
    <w:name w:val="Di default"/>
    <w:rsid w:val="006B7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paragraph">
    <w:name w:val="paragraph"/>
    <w:basedOn w:val="Normale"/>
    <w:rsid w:val="006B7D18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6B7D18"/>
  </w:style>
  <w:style w:type="character" w:customStyle="1" w:styleId="eop">
    <w:name w:val="eop"/>
    <w:basedOn w:val="Carpredefinitoparagrafo"/>
    <w:rsid w:val="006B7D18"/>
  </w:style>
  <w:style w:type="paragraph" w:customStyle="1" w:styleId="Default">
    <w:name w:val="Default"/>
    <w:rsid w:val="00D929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91DA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1D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1DA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DAB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F2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60B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E68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4" ma:contentTypeDescription="Creare un nuovo documento." ma:contentTypeScope="" ma:versionID="7a8cf97e1b03c22bcf699bd9b70343c9">
  <xsd:schema xmlns:xsd="http://www.w3.org/2001/XMLSchema" xmlns:xs="http://www.w3.org/2001/XMLSchema" xmlns:p="http://schemas.microsoft.com/office/2006/metadata/properties" xmlns:ns2="80dcbf9e-c8c7-4873-a68f-e0705af07198" targetNamespace="http://schemas.microsoft.com/office/2006/metadata/properties" ma:root="true" ma:fieldsID="d1f6ebb578dbd623be2a78bbadd81211" ns2:_="">
    <xsd:import namespace="80dcbf9e-c8c7-4873-a68f-e0705af07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bf9e-c8c7-4873-a68f-e0705af0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role chiave aziendali" ma:fieldId="{23f27201-bee3-471e-b2e7-b64fd8b7ca38}" ma:taxonomyMulti="true" ma:sspId="e985f9e4-5aed-4b84-abf1-73823b42c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Colonna per tutti i valori di tassonomia" ma:hidden="true" ma:list="{5ab14e2e-03f1-4a0e-a22e-3e93698e6d1c}" ma:internalName="TaxCatchAll" ma:showField="CatchAllData" ma:web="80dcbf9e-c8c7-4873-a68f-e0705af0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cbf9e-c8c7-4873-a68f-e0705af07198"/>
    <TaxKeywordTaxHTField xmlns="80dcbf9e-c8c7-4873-a68f-e0705af07198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9638E-442A-1B45-8B69-C9E811CC2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86102-557F-4E39-B748-BE234646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bf9e-c8c7-4873-a68f-e0705af0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DC12A-CDBE-42CE-8CFF-2F1C6E8F00EB}">
  <ds:schemaRefs>
    <ds:schemaRef ds:uri="http://schemas.microsoft.com/office/2006/metadata/properties"/>
    <ds:schemaRef ds:uri="http://schemas.microsoft.com/office/infopath/2007/PartnerControls"/>
    <ds:schemaRef ds:uri="80dcbf9e-c8c7-4873-a68f-e0705af07198"/>
  </ds:schemaRefs>
</ds:datastoreItem>
</file>

<file path=customXml/itemProps4.xml><?xml version="1.0" encoding="utf-8"?>
<ds:datastoreItem xmlns:ds="http://schemas.openxmlformats.org/officeDocument/2006/customXml" ds:itemID="{EA27BE9F-90B0-4602-A1C3-725F55B83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Nicole Desideri | MELISMELIS</cp:lastModifiedBy>
  <cp:revision>5</cp:revision>
  <cp:lastPrinted>2024-05-17T15:42:00Z</cp:lastPrinted>
  <dcterms:created xsi:type="dcterms:W3CDTF">2024-06-21T15:15:00Z</dcterms:created>
  <dcterms:modified xsi:type="dcterms:W3CDTF">2024-06-28T15:34:00Z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  <property fmtid="{D5CDD505-2E9C-101B-9397-08002B2CF9AE}" pid="3" name="GrammarlyDocumentId">
    <vt:lpwstr>8bd1eaeb245c69a37686c87158b9d3f87b5d2d05e10b32dead947d2fbd17d604</vt:lpwstr>
  </property>
</Properties>
</file>