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7ED9A" w14:textId="09996FD1" w:rsidR="00287ECC" w:rsidRPr="00394FCE" w:rsidRDefault="00B4459D" w:rsidP="00287ECC">
      <w:pPr>
        <w:rPr>
          <w:rFonts w:ascii="Calibri" w:hAnsi="Calibri" w:cs="Calibri"/>
          <w:bCs/>
          <w:sz w:val="32"/>
          <w:szCs w:val="32"/>
          <w:lang w:val="it-IT"/>
        </w:rPr>
      </w:pPr>
      <w:r w:rsidRPr="00FA2E52">
        <w:rPr>
          <w:rFonts w:ascii="Calibri" w:hAnsi="Calibri" w:cs="Calibri"/>
          <w:bCs/>
          <w:sz w:val="36"/>
          <w:szCs w:val="36"/>
          <w:lang w:val="it-IT"/>
        </w:rPr>
        <w:t xml:space="preserve">NEWS </w:t>
      </w:r>
      <w:r w:rsidR="00B95678">
        <w:rPr>
          <w:rFonts w:ascii="Calibri" w:hAnsi="Calibri" w:cs="Calibri"/>
          <w:bCs/>
          <w:sz w:val="36"/>
          <w:szCs w:val="36"/>
          <w:lang w:val="it-IT"/>
        </w:rPr>
        <w:t>27</w:t>
      </w:r>
      <w:r w:rsidR="001A200D">
        <w:rPr>
          <w:rFonts w:ascii="Calibri" w:hAnsi="Calibri" w:cs="Calibri"/>
          <w:bCs/>
          <w:sz w:val="36"/>
          <w:szCs w:val="36"/>
          <w:lang w:val="it-IT"/>
        </w:rPr>
        <w:t>/24</w:t>
      </w:r>
      <w:r w:rsidR="00287ECC" w:rsidRPr="00FA2E52">
        <w:rPr>
          <w:rFonts w:ascii="Calibri" w:hAnsi="Calibri" w:cs="Calibri"/>
          <w:bCs/>
          <w:sz w:val="36"/>
          <w:szCs w:val="36"/>
          <w:lang w:val="it-IT"/>
        </w:rPr>
        <w:t xml:space="preserve">                      </w:t>
      </w:r>
      <w:r w:rsidR="00287ECC" w:rsidRPr="00FA2E52">
        <w:rPr>
          <w:rFonts w:ascii="Calibri" w:hAnsi="Calibri" w:cs="Calibri"/>
          <w:bCs/>
          <w:sz w:val="36"/>
          <w:szCs w:val="36"/>
          <w:lang w:val="it-IT"/>
        </w:rPr>
        <w:tab/>
      </w:r>
      <w:r w:rsidR="00287ECC" w:rsidRPr="00FA2E52">
        <w:rPr>
          <w:rFonts w:ascii="Calibri" w:hAnsi="Calibri" w:cs="Calibri"/>
          <w:bCs/>
          <w:sz w:val="36"/>
          <w:szCs w:val="36"/>
          <w:lang w:val="it-IT"/>
        </w:rPr>
        <w:tab/>
      </w:r>
      <w:r w:rsidR="00287ECC" w:rsidRPr="00FA2E52">
        <w:rPr>
          <w:rFonts w:ascii="Calibri" w:hAnsi="Calibri" w:cs="Calibri"/>
          <w:bCs/>
          <w:sz w:val="36"/>
          <w:szCs w:val="36"/>
          <w:lang w:val="it-IT"/>
        </w:rPr>
        <w:tab/>
        <w:t xml:space="preserve"> </w:t>
      </w:r>
      <w:r w:rsidR="00287ECC" w:rsidRPr="00FA2E52">
        <w:rPr>
          <w:rFonts w:ascii="Calibri" w:hAnsi="Calibri" w:cs="Calibri"/>
          <w:bCs/>
          <w:sz w:val="36"/>
          <w:szCs w:val="36"/>
          <w:lang w:val="it-IT"/>
        </w:rPr>
        <w:tab/>
      </w:r>
      <w:r w:rsidR="00287ECC" w:rsidRPr="00FA2E52">
        <w:rPr>
          <w:rFonts w:ascii="Calibri" w:hAnsi="Calibri" w:cs="Calibri"/>
          <w:bCs/>
          <w:sz w:val="36"/>
          <w:szCs w:val="36"/>
          <w:lang w:val="it-IT"/>
        </w:rPr>
        <w:tab/>
      </w:r>
      <w:r w:rsidR="00287ECC" w:rsidRPr="00FA2E52">
        <w:rPr>
          <w:rFonts w:ascii="Calibri" w:hAnsi="Calibri" w:cs="Calibri"/>
          <w:bCs/>
          <w:sz w:val="36"/>
          <w:szCs w:val="36"/>
          <w:lang w:val="it-IT"/>
        </w:rPr>
        <w:tab/>
      </w:r>
      <w:r w:rsidR="00287ECC" w:rsidRPr="00FA2E52">
        <w:rPr>
          <w:rFonts w:ascii="Calibri" w:hAnsi="Calibri" w:cs="Calibri"/>
          <w:bCs/>
          <w:sz w:val="36"/>
          <w:szCs w:val="36"/>
          <w:lang w:val="it-IT"/>
        </w:rPr>
        <w:tab/>
      </w:r>
      <w:r w:rsidR="00287ECC" w:rsidRPr="00FA2E52">
        <w:rPr>
          <w:rFonts w:ascii="Calibri" w:hAnsi="Calibri" w:cs="Calibri"/>
          <w:bCs/>
          <w:sz w:val="36"/>
          <w:szCs w:val="36"/>
          <w:lang w:val="it-IT"/>
        </w:rPr>
        <w:tab/>
      </w:r>
      <w:r w:rsidR="00287ECC" w:rsidRPr="00394FCE">
        <w:rPr>
          <w:rFonts w:ascii="Calibri" w:hAnsi="Calibri" w:cs="Calibri"/>
          <w:bCs/>
          <w:sz w:val="32"/>
          <w:szCs w:val="32"/>
          <w:lang w:val="it-IT"/>
        </w:rPr>
        <w:tab/>
      </w:r>
      <w:r w:rsidR="00287ECC" w:rsidRPr="00394FCE">
        <w:rPr>
          <w:rFonts w:ascii="Calibri" w:hAnsi="Calibri" w:cs="Calibri"/>
          <w:bCs/>
          <w:sz w:val="32"/>
          <w:szCs w:val="32"/>
          <w:lang w:val="it-IT"/>
        </w:rPr>
        <w:tab/>
      </w:r>
      <w:r w:rsidR="00287ECC" w:rsidRPr="00394FCE">
        <w:rPr>
          <w:rFonts w:ascii="Calibri" w:hAnsi="Calibri" w:cs="Calibri"/>
          <w:bCs/>
          <w:sz w:val="32"/>
          <w:szCs w:val="32"/>
          <w:lang w:val="it-IT"/>
        </w:rPr>
        <w:tab/>
      </w:r>
      <w:r w:rsidR="00287ECC" w:rsidRPr="00394FCE">
        <w:rPr>
          <w:rFonts w:ascii="Calibri" w:hAnsi="Calibri" w:cs="Calibri"/>
          <w:bCs/>
          <w:sz w:val="32"/>
          <w:szCs w:val="32"/>
          <w:lang w:val="it-IT"/>
        </w:rPr>
        <w:tab/>
      </w:r>
    </w:p>
    <w:p w14:paraId="6C6A5857" w14:textId="17636282" w:rsidR="00B95678" w:rsidRPr="00D6688E" w:rsidRDefault="00B95678" w:rsidP="00B95678">
      <w:pPr>
        <w:pStyle w:val="Heading3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right="112"/>
        <w:jc w:val="center"/>
        <w:rPr>
          <w:rFonts w:ascii="Calibri" w:hAnsi="Calibri" w:cs="Calibri"/>
          <w:sz w:val="36"/>
          <w:szCs w:val="36"/>
          <w:lang w:val="it-IT"/>
        </w:rPr>
      </w:pPr>
      <w:r w:rsidRPr="00D6688E">
        <w:rPr>
          <w:rFonts w:ascii="Calibri" w:hAnsi="Calibri" w:cs="Calibri"/>
          <w:sz w:val="36"/>
          <w:szCs w:val="36"/>
          <w:lang w:val="it-IT"/>
        </w:rPr>
        <w:t xml:space="preserve">Brand Awards 2024: Italpepe si aggiudica </w:t>
      </w:r>
    </w:p>
    <w:p w14:paraId="41ECE647" w14:textId="1CF13426" w:rsidR="00B95678" w:rsidRPr="00D6688E" w:rsidRDefault="00B95678" w:rsidP="00B95678">
      <w:pPr>
        <w:pStyle w:val="Heading3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right="112"/>
        <w:jc w:val="center"/>
        <w:rPr>
          <w:rFonts w:ascii="Calibri" w:hAnsi="Calibri" w:cs="Calibri"/>
          <w:sz w:val="36"/>
          <w:szCs w:val="36"/>
          <w:lang w:val="it-IT"/>
        </w:rPr>
      </w:pPr>
      <w:r w:rsidRPr="00D6688E">
        <w:rPr>
          <w:rFonts w:ascii="Calibri" w:hAnsi="Calibri" w:cs="Calibri"/>
          <w:sz w:val="36"/>
          <w:szCs w:val="36"/>
          <w:lang w:val="it-IT"/>
        </w:rPr>
        <w:t>il premio speciale New Entry</w:t>
      </w:r>
    </w:p>
    <w:p w14:paraId="10BC17BE" w14:textId="77777777" w:rsidR="00287ECC" w:rsidRPr="00FA2E52" w:rsidRDefault="00287ECC" w:rsidP="00287ECC">
      <w:pPr>
        <w:pStyle w:val="PlainText"/>
        <w:ind w:right="254"/>
        <w:jc w:val="center"/>
        <w:rPr>
          <w:rFonts w:ascii="Calibri" w:hAnsi="Calibri" w:cs="Calibri"/>
          <w:i/>
          <w:sz w:val="16"/>
          <w:szCs w:val="16"/>
          <w:lang w:val="it-IT"/>
        </w:rPr>
      </w:pPr>
    </w:p>
    <w:p w14:paraId="404A8278" w14:textId="77777777" w:rsidR="00B95678" w:rsidRPr="003B23DC" w:rsidRDefault="00B95678" w:rsidP="00B95678">
      <w:pPr>
        <w:jc w:val="both"/>
        <w:rPr>
          <w:rFonts w:ascii="Calibri" w:hAnsi="Calibri" w:cs="Calibri"/>
          <w:bCs/>
          <w:i/>
          <w:sz w:val="16"/>
          <w:szCs w:val="16"/>
          <w:lang w:val="it-IT"/>
        </w:rPr>
      </w:pPr>
    </w:p>
    <w:p w14:paraId="59C66B89" w14:textId="5CC8B875" w:rsidR="00B95678" w:rsidRPr="003B23DC" w:rsidRDefault="00B95678" w:rsidP="003B23DC">
      <w:pPr>
        <w:jc w:val="both"/>
        <w:rPr>
          <w:rFonts w:ascii="Calibri" w:hAnsi="Calibri" w:cs="Calibri"/>
          <w:bCs/>
          <w:i/>
          <w:lang w:val="it-IT"/>
        </w:rPr>
      </w:pPr>
      <w:r w:rsidRPr="003B23DC">
        <w:rPr>
          <w:rFonts w:ascii="Calibri" w:hAnsi="Calibri" w:cs="Calibri"/>
          <w:bCs/>
          <w:i/>
          <w:lang w:val="it-IT"/>
        </w:rPr>
        <w:t xml:space="preserve">Il pepe </w:t>
      </w:r>
      <w:r w:rsidR="00D9460D">
        <w:rPr>
          <w:rFonts w:ascii="Calibri" w:hAnsi="Calibri" w:cs="Calibri"/>
          <w:bCs/>
          <w:i/>
          <w:lang w:val="it-IT"/>
        </w:rPr>
        <w:t xml:space="preserve">nero </w:t>
      </w:r>
      <w:bookmarkStart w:id="1" w:name="_GoBack"/>
      <w:bookmarkEnd w:id="1"/>
      <w:r w:rsidRPr="003B23DC">
        <w:rPr>
          <w:rFonts w:ascii="Calibri" w:hAnsi="Calibri" w:cs="Calibri"/>
          <w:bCs/>
          <w:i/>
          <w:lang w:val="it-IT"/>
        </w:rPr>
        <w:t xml:space="preserve">Tellicherry della linea Vitaletti </w:t>
      </w:r>
      <w:r w:rsidR="00D6688E" w:rsidRPr="003B23DC">
        <w:rPr>
          <w:rFonts w:ascii="Calibri" w:hAnsi="Calibri" w:cs="Calibri"/>
          <w:bCs/>
          <w:i/>
          <w:lang w:val="it-IT"/>
        </w:rPr>
        <w:t xml:space="preserve">di Italpepe </w:t>
      </w:r>
      <w:r w:rsidRPr="003B23DC">
        <w:rPr>
          <w:rFonts w:ascii="Calibri" w:hAnsi="Calibri" w:cs="Calibri"/>
          <w:bCs/>
          <w:i/>
          <w:lang w:val="it-IT"/>
        </w:rPr>
        <w:t>sale sul podio dei premi speciali New Entry alla 25ma edizione dei Brand Awards nella categoria</w:t>
      </w:r>
      <w:r w:rsidR="003B23DC">
        <w:rPr>
          <w:rFonts w:ascii="Calibri" w:hAnsi="Calibri" w:cs="Calibri"/>
          <w:bCs/>
          <w:i/>
          <w:lang w:val="it-IT"/>
        </w:rPr>
        <w:t xml:space="preserve"> sali,</w:t>
      </w:r>
      <w:r w:rsidRPr="003B23DC">
        <w:rPr>
          <w:rFonts w:ascii="Calibri" w:hAnsi="Calibri" w:cs="Calibri"/>
          <w:bCs/>
          <w:i/>
          <w:lang w:val="it-IT"/>
        </w:rPr>
        <w:t xml:space="preserve"> insaporit</w:t>
      </w:r>
      <w:r w:rsidR="00D6688E" w:rsidRPr="003B23DC">
        <w:rPr>
          <w:rFonts w:ascii="Calibri" w:hAnsi="Calibri" w:cs="Calibri"/>
          <w:bCs/>
          <w:i/>
          <w:lang w:val="it-IT"/>
        </w:rPr>
        <w:t>o</w:t>
      </w:r>
      <w:r w:rsidRPr="003B23DC">
        <w:rPr>
          <w:rFonts w:ascii="Calibri" w:hAnsi="Calibri" w:cs="Calibri"/>
          <w:bCs/>
          <w:i/>
          <w:lang w:val="it-IT"/>
        </w:rPr>
        <w:t xml:space="preserve">ri </w:t>
      </w:r>
      <w:r w:rsidR="003B23DC">
        <w:rPr>
          <w:rFonts w:ascii="Calibri" w:hAnsi="Calibri" w:cs="Calibri"/>
          <w:bCs/>
          <w:i/>
          <w:lang w:val="it-IT"/>
        </w:rPr>
        <w:t>e spezie</w:t>
      </w:r>
      <w:r w:rsidR="00874E5F">
        <w:rPr>
          <w:rFonts w:ascii="Calibri" w:hAnsi="Calibri" w:cs="Calibri"/>
          <w:bCs/>
          <w:i/>
          <w:lang w:val="it-IT"/>
        </w:rPr>
        <w:t>.</w:t>
      </w:r>
    </w:p>
    <w:p w14:paraId="2BDF0A31" w14:textId="77777777" w:rsidR="00B95678" w:rsidRPr="003B23DC" w:rsidRDefault="00B95678" w:rsidP="003B23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  <w:bdr w:val="none" w:sz="0" w:space="0" w:color="auto" w:frame="1"/>
          <w:lang w:val="it-IT"/>
        </w:rPr>
      </w:pPr>
    </w:p>
    <w:p w14:paraId="64D39A36" w14:textId="63CE4920" w:rsidR="00A71876" w:rsidRPr="003B23DC" w:rsidRDefault="00D9460D" w:rsidP="003B23DC">
      <w:pPr>
        <w:shd w:val="clear" w:color="auto" w:fill="FFFFFF"/>
        <w:jc w:val="both"/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</w:pPr>
      <w:r>
        <w:rPr>
          <w:rFonts w:ascii="Calibri" w:hAnsi="Calibri" w:cs="Calibri"/>
          <w:iCs/>
          <w:sz w:val="22"/>
          <w:szCs w:val="22"/>
          <w:lang w:val="it-IT"/>
        </w:rPr>
        <w:t>Roma, 25</w:t>
      </w:r>
      <w:r w:rsidR="003B23DC" w:rsidRPr="003B23DC">
        <w:rPr>
          <w:rFonts w:ascii="Calibri" w:hAnsi="Calibri" w:cs="Calibri"/>
          <w:iCs/>
          <w:sz w:val="22"/>
          <w:szCs w:val="22"/>
          <w:lang w:val="it-IT"/>
        </w:rPr>
        <w:t>.</w:t>
      </w:r>
      <w:r w:rsidR="003B23DC">
        <w:rPr>
          <w:rFonts w:ascii="Calibri" w:hAnsi="Calibri" w:cs="Calibri"/>
          <w:iCs/>
          <w:sz w:val="22"/>
          <w:szCs w:val="22"/>
          <w:lang w:val="it-IT"/>
        </w:rPr>
        <w:t>07</w:t>
      </w:r>
      <w:r w:rsidR="00F90F2C" w:rsidRPr="003B23DC">
        <w:rPr>
          <w:rFonts w:ascii="Calibri" w:hAnsi="Calibri" w:cs="Calibri"/>
          <w:iCs/>
          <w:sz w:val="22"/>
          <w:szCs w:val="22"/>
          <w:lang w:val="it-IT"/>
        </w:rPr>
        <w:t xml:space="preserve">.2024. </w:t>
      </w:r>
      <w:r w:rsidR="00B95678" w:rsidRPr="003B23DC">
        <w:rPr>
          <w:rFonts w:ascii="Calibri" w:hAnsi="Calibri" w:cs="Calibri"/>
          <w:sz w:val="22"/>
          <w:szCs w:val="22"/>
          <w:lang w:val="it-IT"/>
        </w:rPr>
        <w:t xml:space="preserve">Si è </w:t>
      </w:r>
      <w:r w:rsidR="00D6688E" w:rsidRPr="003B23DC">
        <w:rPr>
          <w:rFonts w:ascii="Calibri" w:hAnsi="Calibri" w:cs="Calibri"/>
          <w:sz w:val="22"/>
          <w:szCs w:val="22"/>
          <w:lang w:val="it-IT"/>
        </w:rPr>
        <w:t>tenuta</w:t>
      </w:r>
      <w:r w:rsidR="00B95678" w:rsidRPr="003B23DC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06E70" w:rsidRPr="003B23DC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>presso l'Hotel Melià di Milano</w:t>
      </w:r>
      <w:r w:rsidR="00806E70" w:rsidRPr="003B23DC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D6688E" w:rsidRPr="003B23DC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 xml:space="preserve">il </w:t>
      </w:r>
      <w:r w:rsidR="00806E70" w:rsidRPr="003B23DC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 xml:space="preserve">10 luglio </w:t>
      </w:r>
      <w:r w:rsidR="00D6688E" w:rsidRPr="003B23DC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 xml:space="preserve">scorso </w:t>
      </w:r>
      <w:r w:rsidR="00806E70" w:rsidRPr="003B23DC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>la 25ª edizione dei Brands Award</w:t>
      </w:r>
      <w:r w:rsidR="00D6688E" w:rsidRPr="003B23DC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>. Organizzato</w:t>
      </w:r>
      <w:r w:rsidR="00A71876" w:rsidRPr="003B23DC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 xml:space="preserve"> dalle riviste Gdoweek e Mark Up di </w:t>
      </w:r>
      <w:r w:rsidR="00D6688E" w:rsidRPr="003B23DC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>Tecniche Nuove Media, l</w:t>
      </w:r>
      <w:r w:rsidR="00A71876" w:rsidRPr="003B23DC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>’evento ha premiato le migliori performance dei prodotti del largo consumo</w:t>
      </w:r>
      <w:r w:rsidR="003B23DC" w:rsidRPr="003B23DC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 xml:space="preserve"> e ha visto </w:t>
      </w:r>
      <w:r w:rsidR="003B23DC" w:rsidRPr="003B23DC">
        <w:rPr>
          <w:rFonts w:ascii="Calibri" w:hAnsi="Calibri" w:cs="Calibri"/>
          <w:sz w:val="22"/>
          <w:szCs w:val="22"/>
          <w:lang w:val="it-IT"/>
        </w:rPr>
        <w:t>la partecipazione di oltre 300 esponenti dell’industria di marca, buyer e retailer italiani.</w:t>
      </w:r>
    </w:p>
    <w:p w14:paraId="24CFEDF3" w14:textId="77777777" w:rsidR="00A71876" w:rsidRPr="003B23DC" w:rsidRDefault="00A71876" w:rsidP="003B23DC">
      <w:pPr>
        <w:shd w:val="clear" w:color="auto" w:fill="FFFFFF"/>
        <w:jc w:val="both"/>
        <w:outlineLvl w:val="3"/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</w:pPr>
    </w:p>
    <w:p w14:paraId="13A6DBE1" w14:textId="47DD1C81" w:rsidR="00A71876" w:rsidRPr="003B23DC" w:rsidRDefault="00A71876" w:rsidP="003B23DC">
      <w:pPr>
        <w:shd w:val="clear" w:color="auto" w:fill="FFFFFF"/>
        <w:jc w:val="both"/>
        <w:outlineLvl w:val="3"/>
        <w:rPr>
          <w:rFonts w:ascii="Calibri" w:hAnsi="Calibri" w:cs="Calibri"/>
          <w:sz w:val="22"/>
          <w:szCs w:val="22"/>
          <w:lang w:val="it-IT"/>
        </w:rPr>
      </w:pPr>
      <w:r w:rsidRPr="003B23DC">
        <w:rPr>
          <w:rFonts w:ascii="Calibri" w:hAnsi="Calibri" w:cs="Calibri"/>
          <w:sz w:val="22"/>
          <w:szCs w:val="22"/>
          <w:lang w:val="it-IT"/>
        </w:rPr>
        <w:t xml:space="preserve">I premi sono stati assegnati basandosi su tre livelli di </w:t>
      </w:r>
      <w:r w:rsidR="003B23DC">
        <w:rPr>
          <w:rFonts w:ascii="Calibri" w:hAnsi="Calibri" w:cs="Calibri"/>
          <w:sz w:val="22"/>
          <w:szCs w:val="22"/>
          <w:lang w:val="it-IT"/>
        </w:rPr>
        <w:t>valutazione</w:t>
      </w:r>
      <w:r w:rsidRPr="003B23DC">
        <w:rPr>
          <w:rFonts w:ascii="Calibri" w:hAnsi="Calibri" w:cs="Calibri"/>
          <w:sz w:val="22"/>
          <w:szCs w:val="22"/>
          <w:lang w:val="it-IT"/>
        </w:rPr>
        <w:t xml:space="preserve">, con la collaborazione di </w:t>
      </w:r>
      <w:r w:rsidRPr="003B23DC">
        <w:rPr>
          <w:rStyle w:val="Strong"/>
          <w:rFonts w:ascii="Calibri" w:hAnsi="Calibri" w:cs="Calibri"/>
          <w:sz w:val="22"/>
          <w:szCs w:val="22"/>
          <w:lang w:val="it-IT"/>
        </w:rPr>
        <w:t>Circana</w:t>
      </w:r>
      <w:r w:rsidR="00D6688E" w:rsidRPr="003B23DC">
        <w:rPr>
          <w:rFonts w:ascii="Calibri" w:hAnsi="Calibri" w:cs="Calibri"/>
          <w:sz w:val="22"/>
          <w:szCs w:val="22"/>
          <w:lang w:val="it-IT"/>
        </w:rPr>
        <w:t xml:space="preserve"> - che ha valutato la crescita della</w:t>
      </w:r>
      <w:r w:rsidRPr="003B23DC">
        <w:rPr>
          <w:rFonts w:ascii="Calibri" w:hAnsi="Calibri" w:cs="Calibri"/>
          <w:sz w:val="22"/>
          <w:szCs w:val="22"/>
          <w:lang w:val="it-IT"/>
        </w:rPr>
        <w:t xml:space="preserve"> quota di mercato, vendite a v</w:t>
      </w:r>
      <w:r w:rsidR="00D6688E" w:rsidRPr="003B23DC">
        <w:rPr>
          <w:rFonts w:ascii="Calibri" w:hAnsi="Calibri" w:cs="Calibri"/>
          <w:sz w:val="22"/>
          <w:szCs w:val="22"/>
          <w:lang w:val="it-IT"/>
        </w:rPr>
        <w:t>alore e distribuzione ponderata -</w:t>
      </w:r>
      <w:r w:rsidRPr="003B23DC">
        <w:rPr>
          <w:rFonts w:ascii="Calibri" w:hAnsi="Calibri" w:cs="Calibri"/>
          <w:sz w:val="22"/>
          <w:szCs w:val="22"/>
          <w:lang w:val="it-IT"/>
        </w:rPr>
        <w:t xml:space="preserve"> e </w:t>
      </w:r>
      <w:r w:rsidRPr="003B23DC">
        <w:rPr>
          <w:rStyle w:val="Strong"/>
          <w:rFonts w:ascii="Calibri" w:hAnsi="Calibri" w:cs="Calibri"/>
          <w:sz w:val="22"/>
          <w:szCs w:val="22"/>
          <w:lang w:val="it-IT"/>
        </w:rPr>
        <w:t>Toluna</w:t>
      </w:r>
      <w:r w:rsidRPr="003B23DC">
        <w:rPr>
          <w:rFonts w:ascii="Calibri" w:hAnsi="Calibri" w:cs="Calibri"/>
          <w:sz w:val="22"/>
          <w:szCs w:val="22"/>
          <w:lang w:val="it-IT"/>
        </w:rPr>
        <w:t xml:space="preserve">, che ha intervistato un panel di consumatori. Una giuria Retailer, composta da buyer, category manager e direttori acquisti della </w:t>
      </w:r>
      <w:r w:rsidR="00D6688E" w:rsidRPr="003B23DC">
        <w:rPr>
          <w:rFonts w:ascii="Calibri" w:hAnsi="Calibri" w:cs="Calibri"/>
          <w:sz w:val="22"/>
          <w:szCs w:val="22"/>
          <w:lang w:val="it-IT"/>
        </w:rPr>
        <w:t>grande distribuzione</w:t>
      </w:r>
      <w:r w:rsidRPr="003B23DC">
        <w:rPr>
          <w:rFonts w:ascii="Calibri" w:hAnsi="Calibri" w:cs="Calibri"/>
          <w:sz w:val="22"/>
          <w:szCs w:val="22"/>
          <w:lang w:val="it-IT"/>
        </w:rPr>
        <w:t>, ha completato la valutazione.</w:t>
      </w:r>
      <w:r w:rsidR="00806E70" w:rsidRPr="003B23DC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3B23DC">
        <w:rPr>
          <w:rFonts w:ascii="Calibri" w:eastAsia="Times New Roman" w:hAnsi="Calibri" w:cs="Calibri"/>
          <w:sz w:val="22"/>
          <w:szCs w:val="22"/>
          <w:lang w:val="it-IT" w:eastAsia="it-IT"/>
        </w:rPr>
        <w:t>I premi sono stati consegnati da professionisti del mondo del largo consumo, dei servizi e dei media: Dominga Fragassi (Pam Panorama); Grazia De Gennaro (Maiora-Despar); Giovanni Cova (Qmi); Paolo Slaviero (Aldi); Paolo Preda (Blu Media Group); Giuseppe Arditi (Ristopiù); Eugenio Morlacchi (Consorzio C3); Eleonora Graffione (Coralis); Barbara Labate (Restore); Tomaso Dozio (Mazz Media); Rossella Brenna; Roberto Amedei (Toluna); Ambra Bellia (Circana); Gianluca Resta, Cesare Gnocchi e Cristina Lazzati (Tecniche Nuove Media).</w:t>
      </w:r>
    </w:p>
    <w:p w14:paraId="7D3E947E" w14:textId="77777777" w:rsidR="00A71876" w:rsidRPr="003B23DC" w:rsidRDefault="00A71876" w:rsidP="003B23DC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7E5E9410" w14:textId="7C92AF2B" w:rsidR="00394FCE" w:rsidRDefault="00806E70" w:rsidP="00394FC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9A60D3">
        <w:rPr>
          <w:rFonts w:ascii="Calibri" w:hAnsi="Calibri" w:cs="Calibri"/>
          <w:sz w:val="22"/>
          <w:szCs w:val="22"/>
          <w:lang w:val="it-IT"/>
        </w:rPr>
        <w:t xml:space="preserve">Ad aggiudicarsi il premio </w:t>
      </w:r>
      <w:r w:rsidR="003B23DC" w:rsidRPr="009A60D3">
        <w:rPr>
          <w:rFonts w:ascii="Calibri" w:hAnsi="Calibri" w:cs="Calibri"/>
          <w:sz w:val="22"/>
          <w:szCs w:val="22"/>
          <w:lang w:val="it-IT"/>
        </w:rPr>
        <w:t xml:space="preserve">del </w:t>
      </w:r>
      <w:r w:rsidR="00874E5F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>c</w:t>
      </w:r>
      <w:r w:rsidR="003B23DC" w:rsidRPr="009A60D3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>ontest</w:t>
      </w:r>
      <w:r w:rsidR="003B23DC" w:rsidRPr="009A60D3">
        <w:rPr>
          <w:rFonts w:ascii="Calibri" w:eastAsia="Times New Roman" w:hAnsi="Calibri" w:cs="Calibri"/>
          <w:b/>
          <w:bCs/>
          <w:color w:val="111111"/>
          <w:sz w:val="22"/>
          <w:szCs w:val="22"/>
          <w:lang w:val="it-IT" w:eastAsia="it-IT"/>
        </w:rPr>
        <w:t xml:space="preserve"> </w:t>
      </w:r>
      <w:r w:rsidR="003B23DC" w:rsidRPr="009A60D3">
        <w:rPr>
          <w:rFonts w:ascii="Calibri" w:eastAsia="Times New Roman" w:hAnsi="Calibri" w:cs="Calibri"/>
          <w:color w:val="111111"/>
          <w:sz w:val="22"/>
          <w:szCs w:val="22"/>
          <w:lang w:val="it-IT" w:eastAsia="it-IT"/>
        </w:rPr>
        <w:t xml:space="preserve">"New Entry 2024" </w:t>
      </w:r>
      <w:r w:rsidRPr="009A60D3">
        <w:rPr>
          <w:rFonts w:ascii="Calibri" w:hAnsi="Calibri" w:cs="Calibri"/>
          <w:sz w:val="22"/>
          <w:szCs w:val="22"/>
          <w:lang w:val="it-IT"/>
        </w:rPr>
        <w:t xml:space="preserve">nella categoria </w:t>
      </w:r>
      <w:r w:rsidR="003B23DC" w:rsidRPr="009A60D3">
        <w:rPr>
          <w:rFonts w:ascii="Calibri" w:hAnsi="Calibri" w:cs="Calibri"/>
          <w:sz w:val="22"/>
          <w:szCs w:val="22"/>
          <w:lang w:val="it-IT"/>
        </w:rPr>
        <w:t>sali, spezie e in</w:t>
      </w:r>
      <w:r w:rsidR="00874E5F">
        <w:rPr>
          <w:rFonts w:ascii="Calibri" w:hAnsi="Calibri" w:cs="Calibri"/>
          <w:sz w:val="22"/>
          <w:szCs w:val="22"/>
          <w:lang w:val="it-IT"/>
        </w:rPr>
        <w:t>s</w:t>
      </w:r>
      <w:r w:rsidR="003B23DC" w:rsidRPr="009A60D3">
        <w:rPr>
          <w:rFonts w:ascii="Calibri" w:hAnsi="Calibri" w:cs="Calibri"/>
          <w:sz w:val="22"/>
          <w:szCs w:val="22"/>
          <w:lang w:val="it-IT"/>
        </w:rPr>
        <w:t xml:space="preserve">aporitori </w:t>
      </w:r>
      <w:r w:rsidRPr="009A60D3">
        <w:rPr>
          <w:rFonts w:ascii="Calibri" w:hAnsi="Calibri" w:cs="Calibri"/>
          <w:sz w:val="22"/>
          <w:szCs w:val="22"/>
          <w:lang w:val="it-IT"/>
        </w:rPr>
        <w:t xml:space="preserve">è stata la società italiana </w:t>
      </w:r>
      <w:r w:rsidRPr="009A60D3">
        <w:rPr>
          <w:rFonts w:ascii="Calibri" w:hAnsi="Calibri" w:cs="Calibri"/>
          <w:b/>
          <w:bCs/>
          <w:sz w:val="22"/>
          <w:szCs w:val="22"/>
          <w:lang w:val="it-IT"/>
        </w:rPr>
        <w:t>Italpepe</w:t>
      </w:r>
      <w:r w:rsidRPr="009A60D3">
        <w:rPr>
          <w:rFonts w:ascii="Calibri" w:hAnsi="Calibri" w:cs="Calibri"/>
          <w:sz w:val="22"/>
          <w:szCs w:val="22"/>
          <w:lang w:val="it-IT"/>
        </w:rPr>
        <w:t xml:space="preserve"> con il pepe </w:t>
      </w:r>
      <w:r w:rsidR="00D9460D">
        <w:rPr>
          <w:rFonts w:ascii="Calibri" w:hAnsi="Calibri" w:cs="Calibri"/>
          <w:sz w:val="22"/>
          <w:szCs w:val="22"/>
          <w:lang w:val="it-IT"/>
        </w:rPr>
        <w:t xml:space="preserve">nero </w:t>
      </w:r>
      <w:r w:rsidR="003B23DC" w:rsidRPr="009A60D3">
        <w:rPr>
          <w:rFonts w:ascii="Calibri" w:hAnsi="Calibri" w:cs="Calibri"/>
          <w:sz w:val="22"/>
          <w:szCs w:val="22"/>
          <w:lang w:val="it-IT"/>
        </w:rPr>
        <w:t xml:space="preserve">Tellicherry </w:t>
      </w:r>
      <w:r w:rsidRPr="009A60D3">
        <w:rPr>
          <w:rFonts w:ascii="Calibri" w:hAnsi="Calibri" w:cs="Calibri"/>
          <w:sz w:val="22"/>
          <w:szCs w:val="22"/>
          <w:lang w:val="it-IT"/>
        </w:rPr>
        <w:t xml:space="preserve">della linea </w:t>
      </w:r>
      <w:r w:rsidR="003B23DC" w:rsidRPr="009A60D3">
        <w:rPr>
          <w:rFonts w:ascii="Calibri" w:hAnsi="Calibri" w:cs="Calibri"/>
          <w:i/>
          <w:iCs/>
          <w:sz w:val="22"/>
          <w:szCs w:val="22"/>
          <w:lang w:val="it-IT"/>
        </w:rPr>
        <w:t>Vitaletti</w:t>
      </w:r>
      <w:r w:rsidR="003B23DC" w:rsidRPr="009A60D3">
        <w:rPr>
          <w:rFonts w:ascii="Calibri" w:hAnsi="Calibri" w:cs="Calibri"/>
          <w:sz w:val="22"/>
          <w:szCs w:val="22"/>
          <w:lang w:val="it-IT"/>
        </w:rPr>
        <w:t xml:space="preserve">, la linea creata dall’azienda </w:t>
      </w:r>
      <w:r w:rsidR="003B23DC" w:rsidRPr="009A60D3">
        <w:rPr>
          <w:rFonts w:ascii="Calibri" w:hAnsi="Calibri" w:cs="Calibri"/>
          <w:color w:val="222222"/>
          <w:sz w:val="22"/>
          <w:szCs w:val="22"/>
          <w:shd w:val="clear" w:color="auto" w:fill="FFFFFF"/>
          <w:lang w:val="it-IT"/>
        </w:rPr>
        <w:t>in occasione della celebrazione dei 90 anni del suo fondatore</w:t>
      </w:r>
      <w:r w:rsidR="00874E5F">
        <w:rPr>
          <w:rFonts w:ascii="Calibri" w:hAnsi="Calibri" w:cs="Calibri"/>
          <w:color w:val="222222"/>
          <w:sz w:val="22"/>
          <w:szCs w:val="22"/>
          <w:shd w:val="clear" w:color="auto" w:fill="FFFFFF"/>
          <w:lang w:val="it-IT"/>
        </w:rPr>
        <w:t xml:space="preserve"> Alfonso Vitaletti. </w:t>
      </w:r>
      <w:r w:rsidR="00D11264" w:rsidRPr="009A60D3">
        <w:rPr>
          <w:rFonts w:ascii="Calibri" w:hAnsi="Calibri" w:cs="Calibri"/>
          <w:color w:val="333333"/>
          <w:sz w:val="22"/>
          <w:szCs w:val="22"/>
          <w:lang w:val="it-IT"/>
        </w:rPr>
        <w:t xml:space="preserve">Legnoso, avvolgente e con un alto grado di piccantezza, </w:t>
      </w:r>
      <w:r w:rsidR="00D11264" w:rsidRPr="009A60D3">
        <w:rPr>
          <w:rFonts w:ascii="Calibri" w:hAnsi="Calibri" w:cs="Calibri"/>
          <w:sz w:val="22"/>
          <w:szCs w:val="22"/>
          <w:lang w:val="it-IT"/>
        </w:rPr>
        <w:t xml:space="preserve">Tellicherry </w:t>
      </w:r>
      <w:r w:rsidR="00D11264" w:rsidRPr="009A60D3">
        <w:rPr>
          <w:rFonts w:ascii="Calibri" w:hAnsi="Calibri" w:cs="Calibri"/>
          <w:color w:val="333333"/>
          <w:sz w:val="22"/>
          <w:szCs w:val="22"/>
          <w:lang w:val="it-IT"/>
        </w:rPr>
        <w:t>è un pepe pregiato che prende il nome dalla regione di Thalassery nello stato del Kerala, in India. È caratterizzato da una bacca più grande</w:t>
      </w:r>
      <w:r w:rsidR="00874E5F">
        <w:rPr>
          <w:rFonts w:ascii="Calibri" w:hAnsi="Calibri" w:cs="Calibri"/>
          <w:color w:val="333333"/>
          <w:sz w:val="22"/>
          <w:szCs w:val="22"/>
          <w:lang w:val="it-IT"/>
        </w:rPr>
        <w:t>,</w:t>
      </w:r>
      <w:r w:rsidR="00D11264" w:rsidRPr="009A60D3">
        <w:rPr>
          <w:rFonts w:ascii="Calibri" w:hAnsi="Calibri" w:cs="Calibri"/>
          <w:color w:val="333333"/>
          <w:sz w:val="22"/>
          <w:szCs w:val="22"/>
          <w:lang w:val="it-IT"/>
        </w:rPr>
        <w:t xml:space="preserve"> che permette di avere una maggiore concentrazione di piperina nella pol</w:t>
      </w:r>
      <w:r w:rsidR="00874E5F">
        <w:rPr>
          <w:rFonts w:ascii="Calibri" w:hAnsi="Calibri" w:cs="Calibri"/>
          <w:color w:val="333333"/>
          <w:sz w:val="22"/>
          <w:szCs w:val="22"/>
          <w:lang w:val="it-IT"/>
        </w:rPr>
        <w:t>pa</w:t>
      </w:r>
      <w:r w:rsidR="00D11264" w:rsidRPr="009A60D3">
        <w:rPr>
          <w:rFonts w:ascii="Calibri" w:hAnsi="Calibri" w:cs="Calibri"/>
          <w:color w:val="333333"/>
          <w:sz w:val="22"/>
          <w:szCs w:val="22"/>
          <w:lang w:val="it-IT"/>
        </w:rPr>
        <w:t xml:space="preserve">. </w:t>
      </w:r>
      <w:r w:rsidR="00874E5F">
        <w:rPr>
          <w:rFonts w:ascii="Calibri" w:hAnsi="Calibri" w:cs="Calibri"/>
          <w:color w:val="333333"/>
          <w:sz w:val="22"/>
          <w:szCs w:val="22"/>
          <w:lang w:val="it-IT"/>
        </w:rPr>
        <w:t>“</w:t>
      </w:r>
      <w:r w:rsidR="00D11264" w:rsidRPr="009A60D3">
        <w:rPr>
          <w:rFonts w:ascii="Calibri" w:hAnsi="Calibri" w:cs="Calibri"/>
          <w:color w:val="333333"/>
          <w:sz w:val="22"/>
          <w:szCs w:val="22"/>
          <w:lang w:val="it-IT"/>
        </w:rPr>
        <w:t>È un pepe potente, con una lunga persistenza in bocca, con un gusto caldo e intenso. Per preservarne l’aroma al meglio, si consiglia di macinarlo a grana grossa o di pestarlo al momento del consumo</w:t>
      </w:r>
      <w:r w:rsidR="00394FCE">
        <w:rPr>
          <w:rFonts w:ascii="Calibri" w:hAnsi="Calibri" w:cs="Calibri"/>
          <w:color w:val="333333"/>
          <w:sz w:val="22"/>
          <w:szCs w:val="22"/>
          <w:lang w:val="it-IT"/>
        </w:rPr>
        <w:t>”</w:t>
      </w:r>
      <w:r w:rsidR="00D11264" w:rsidRPr="009A60D3">
        <w:rPr>
          <w:rFonts w:ascii="Calibri" w:hAnsi="Calibri" w:cs="Calibri"/>
          <w:color w:val="333333"/>
          <w:sz w:val="22"/>
          <w:szCs w:val="22"/>
          <w:lang w:val="it-IT"/>
        </w:rPr>
        <w:t xml:space="preserve"> </w:t>
      </w:r>
      <w:r w:rsidR="00874E5F">
        <w:rPr>
          <w:rFonts w:ascii="Calibri" w:hAnsi="Calibri" w:cs="Calibri"/>
          <w:color w:val="333333"/>
          <w:sz w:val="22"/>
          <w:szCs w:val="22"/>
          <w:lang w:val="it-IT"/>
        </w:rPr>
        <w:t>-</w:t>
      </w:r>
      <w:r w:rsidR="00D11264" w:rsidRPr="009A60D3">
        <w:rPr>
          <w:rFonts w:ascii="Calibri" w:hAnsi="Calibri" w:cs="Calibri"/>
          <w:color w:val="333333"/>
          <w:sz w:val="22"/>
          <w:szCs w:val="22"/>
          <w:lang w:val="it-IT"/>
        </w:rPr>
        <w:t xml:space="preserve"> sottolinea </w:t>
      </w:r>
      <w:r w:rsidR="00AD50FA">
        <w:rPr>
          <w:rFonts w:ascii="Calibri" w:hAnsi="Calibri" w:cs="Calibri"/>
          <w:color w:val="333333"/>
          <w:sz w:val="22"/>
          <w:szCs w:val="22"/>
          <w:lang w:val="it-IT"/>
        </w:rPr>
        <w:t xml:space="preserve">lo Chef </w:t>
      </w:r>
      <w:r w:rsidR="00D11264" w:rsidRPr="00874E5F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  <w:lang w:val="it-IT" w:eastAsia="it-IT"/>
        </w:rPr>
        <w:t>Davide Mazza</w:t>
      </w:r>
      <w:r w:rsidR="00874E5F">
        <w:rPr>
          <w:rFonts w:ascii="Calibri" w:eastAsia="Times New Roman" w:hAnsi="Calibri" w:cs="Calibri"/>
          <w:sz w:val="22"/>
          <w:szCs w:val="22"/>
          <w:bdr w:val="none" w:sz="0" w:space="0" w:color="auto"/>
          <w:lang w:val="it-IT" w:eastAsia="it-IT"/>
        </w:rPr>
        <w:t>,</w:t>
      </w:r>
      <w:r w:rsidR="00D11264" w:rsidRPr="009A60D3">
        <w:rPr>
          <w:rFonts w:ascii="Calibri" w:eastAsia="Times New Roman" w:hAnsi="Calibri" w:cs="Calibri"/>
          <w:sz w:val="22"/>
          <w:szCs w:val="22"/>
          <w:bdr w:val="none" w:sz="0" w:space="0" w:color="auto"/>
          <w:lang w:val="it-IT" w:eastAsia="it-IT"/>
        </w:rPr>
        <w:t xml:space="preserve"> </w:t>
      </w:r>
      <w:r w:rsidR="00D11264" w:rsidRPr="009A60D3">
        <w:rPr>
          <w:rFonts w:ascii="Calibri" w:hAnsi="Calibri" w:cs="Calibri"/>
          <w:sz w:val="22"/>
          <w:szCs w:val="22"/>
          <w:lang w:val="it-IT"/>
        </w:rPr>
        <w:t xml:space="preserve">consulente </w:t>
      </w:r>
      <w:r w:rsidR="00AD50FA">
        <w:rPr>
          <w:rFonts w:ascii="Calibri" w:hAnsi="Calibri" w:cs="Calibri"/>
          <w:sz w:val="22"/>
          <w:szCs w:val="22"/>
          <w:lang w:val="it-IT"/>
        </w:rPr>
        <w:t xml:space="preserve">della </w:t>
      </w:r>
      <w:r w:rsidR="00AD50FA" w:rsidRPr="00AD50FA">
        <w:rPr>
          <w:rFonts w:ascii="Calibri" w:hAnsi="Calibri" w:cs="Calibri"/>
          <w:b/>
          <w:sz w:val="22"/>
          <w:szCs w:val="22"/>
          <w:lang w:val="it-IT"/>
        </w:rPr>
        <w:t>Vitaletti Academy</w:t>
      </w:r>
      <w:r w:rsidR="00AD50FA">
        <w:rPr>
          <w:rFonts w:ascii="Calibri" w:hAnsi="Calibri" w:cs="Calibri"/>
          <w:sz w:val="22"/>
          <w:szCs w:val="22"/>
          <w:lang w:val="it-IT"/>
        </w:rPr>
        <w:t xml:space="preserve">. </w:t>
      </w:r>
    </w:p>
    <w:p w14:paraId="317B2A69" w14:textId="73B5BED7" w:rsidR="00D11264" w:rsidRDefault="00D11264" w:rsidP="003B23DC">
      <w:pPr>
        <w:jc w:val="both"/>
        <w:rPr>
          <w:rFonts w:ascii="Arial" w:hAnsi="Arial" w:cs="Arial"/>
          <w:color w:val="222222"/>
          <w:sz w:val="23"/>
          <w:szCs w:val="23"/>
          <w:shd w:val="clear" w:color="auto" w:fill="FFFFFF"/>
          <w:lang w:val="it-IT"/>
        </w:rPr>
      </w:pPr>
    </w:p>
    <w:p w14:paraId="7CF942D2" w14:textId="584678B9" w:rsidR="00B95678" w:rsidRPr="009A60D3" w:rsidRDefault="00D11264" w:rsidP="009A60D3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it-IT" w:eastAsia="it-IT"/>
        </w:rPr>
      </w:pPr>
      <w:r w:rsidRPr="009A60D3">
        <w:rPr>
          <w:rFonts w:ascii="Calibri" w:hAnsi="Calibri" w:cs="Calibri"/>
          <w:sz w:val="22"/>
          <w:szCs w:val="22"/>
          <w:lang w:val="it-IT" w:eastAsia="it-IT"/>
        </w:rPr>
        <w:t>“</w:t>
      </w:r>
      <w:r w:rsidR="009A60D3" w:rsidRPr="009A60D3">
        <w:rPr>
          <w:rFonts w:ascii="Calibri" w:hAnsi="Calibri" w:cs="Calibri"/>
          <w:sz w:val="22"/>
          <w:szCs w:val="22"/>
          <w:lang w:val="it-IT" w:eastAsia="it-IT"/>
        </w:rPr>
        <w:t>La premiazione ai Brand Awards 2024</w:t>
      </w:r>
      <w:r w:rsidRPr="009A60D3">
        <w:rPr>
          <w:rFonts w:ascii="Calibri" w:hAnsi="Calibri" w:cs="Calibri"/>
          <w:sz w:val="22"/>
          <w:szCs w:val="22"/>
          <w:lang w:val="it-IT" w:eastAsia="it-IT"/>
        </w:rPr>
        <w:t xml:space="preserve"> è il</w:t>
      </w:r>
      <w:r w:rsidR="00B95678" w:rsidRPr="009A60D3">
        <w:rPr>
          <w:rFonts w:ascii="Calibri" w:hAnsi="Calibri" w:cs="Calibri"/>
          <w:sz w:val="22"/>
          <w:szCs w:val="22"/>
          <w:lang w:val="it-IT" w:eastAsia="it-IT"/>
        </w:rPr>
        <w:t xml:space="preserve"> frutto del </w:t>
      </w:r>
      <w:r w:rsidR="009A60D3">
        <w:rPr>
          <w:rFonts w:ascii="Calibri" w:hAnsi="Calibri" w:cs="Calibri"/>
          <w:sz w:val="22"/>
          <w:szCs w:val="22"/>
          <w:lang w:val="it-IT" w:eastAsia="it-IT"/>
        </w:rPr>
        <w:t>lun</w:t>
      </w:r>
      <w:r w:rsidR="00AD50FA">
        <w:rPr>
          <w:rFonts w:ascii="Calibri" w:hAnsi="Calibri" w:cs="Calibri"/>
          <w:sz w:val="22"/>
          <w:szCs w:val="22"/>
          <w:lang w:val="it-IT" w:eastAsia="it-IT"/>
        </w:rPr>
        <w:t>g</w:t>
      </w:r>
      <w:r w:rsidR="009A60D3">
        <w:rPr>
          <w:rFonts w:ascii="Calibri" w:hAnsi="Calibri" w:cs="Calibri"/>
          <w:sz w:val="22"/>
          <w:szCs w:val="22"/>
          <w:lang w:val="it-IT" w:eastAsia="it-IT"/>
        </w:rPr>
        <w:t xml:space="preserve">o </w:t>
      </w:r>
      <w:r w:rsidR="00B95678" w:rsidRPr="009A60D3">
        <w:rPr>
          <w:rFonts w:ascii="Calibri" w:hAnsi="Calibri" w:cs="Calibri"/>
          <w:sz w:val="22"/>
          <w:szCs w:val="22"/>
          <w:lang w:val="it-IT" w:eastAsia="it-IT"/>
        </w:rPr>
        <w:t xml:space="preserve">percorso che </w:t>
      </w:r>
      <w:r w:rsidRPr="009A60D3">
        <w:rPr>
          <w:rFonts w:ascii="Calibri" w:hAnsi="Calibri" w:cs="Calibri"/>
          <w:sz w:val="22"/>
          <w:szCs w:val="22"/>
          <w:lang w:val="it-IT" w:eastAsia="it-IT"/>
        </w:rPr>
        <w:t>abbiamo</w:t>
      </w:r>
      <w:r w:rsidR="00B95678" w:rsidRPr="009A60D3">
        <w:rPr>
          <w:rFonts w:ascii="Calibri" w:hAnsi="Calibri" w:cs="Calibri"/>
          <w:sz w:val="22"/>
          <w:szCs w:val="22"/>
          <w:lang w:val="it-IT" w:eastAsia="it-IT"/>
        </w:rPr>
        <w:t xml:space="preserve"> intrapreso </w:t>
      </w:r>
      <w:r w:rsidR="009A60D3" w:rsidRPr="009A60D3">
        <w:rPr>
          <w:rFonts w:ascii="Calibri" w:hAnsi="Calibri" w:cs="Calibri"/>
          <w:sz w:val="22"/>
          <w:szCs w:val="22"/>
          <w:lang w:val="it-IT" w:eastAsia="it-IT"/>
        </w:rPr>
        <w:t xml:space="preserve">negli anni </w:t>
      </w:r>
      <w:r w:rsidR="00B95678" w:rsidRPr="009A60D3">
        <w:rPr>
          <w:rFonts w:ascii="Calibri" w:hAnsi="Calibri" w:cs="Calibri"/>
          <w:sz w:val="22"/>
          <w:szCs w:val="22"/>
          <w:lang w:val="it-IT" w:eastAsia="it-IT"/>
        </w:rPr>
        <w:t xml:space="preserve">per diventare l’azienda italiana di riferimento nel mercato delle spezie ed emblema del Made in Italy all’estero. </w:t>
      </w:r>
      <w:r w:rsidR="009A60D3">
        <w:rPr>
          <w:rFonts w:ascii="Calibri" w:hAnsi="Calibri" w:cs="Calibri"/>
          <w:sz w:val="22"/>
          <w:szCs w:val="22"/>
          <w:lang w:val="it-IT" w:eastAsia="it-IT"/>
        </w:rPr>
        <w:t>Q</w:t>
      </w:r>
      <w:r w:rsidR="00B95678" w:rsidRPr="009A60D3">
        <w:rPr>
          <w:rFonts w:ascii="Calibri" w:hAnsi="Calibri" w:cs="Calibri"/>
          <w:sz w:val="22"/>
          <w:szCs w:val="22"/>
          <w:lang w:val="it-IT" w:eastAsia="it-IT"/>
        </w:rPr>
        <w:t xml:space="preserve">uesto </w:t>
      </w:r>
      <w:r w:rsidR="009A60D3" w:rsidRPr="009A60D3">
        <w:rPr>
          <w:rFonts w:ascii="Calibri" w:hAnsi="Calibri" w:cs="Calibri"/>
          <w:sz w:val="22"/>
          <w:szCs w:val="22"/>
          <w:lang w:val="it-IT" w:eastAsia="it-IT"/>
        </w:rPr>
        <w:t xml:space="preserve">riconoscimento </w:t>
      </w:r>
      <w:r w:rsidR="009A60D3">
        <w:rPr>
          <w:rFonts w:ascii="Calibri" w:hAnsi="Calibri" w:cs="Calibri"/>
          <w:sz w:val="22"/>
          <w:szCs w:val="22"/>
          <w:lang w:val="it-IT" w:eastAsia="it-IT"/>
        </w:rPr>
        <w:t>rappresenta una</w:t>
      </w:r>
      <w:r w:rsidR="009A60D3" w:rsidRPr="009A60D3">
        <w:rPr>
          <w:rFonts w:ascii="Calibri" w:hAnsi="Calibri" w:cs="Calibri"/>
          <w:sz w:val="22"/>
          <w:szCs w:val="22"/>
          <w:lang w:val="it-IT" w:eastAsia="it-IT"/>
        </w:rPr>
        <w:t xml:space="preserve"> prova dell’impegno e della passione che tutta la squadra di Italpepe </w:t>
      </w:r>
      <w:r w:rsidR="009A60D3">
        <w:rPr>
          <w:rFonts w:ascii="Calibri" w:hAnsi="Calibri" w:cs="Calibri"/>
          <w:sz w:val="22"/>
          <w:szCs w:val="22"/>
          <w:lang w:val="it-IT" w:eastAsia="it-IT"/>
        </w:rPr>
        <w:t>e della Vitalett</w:t>
      </w:r>
      <w:r w:rsidR="00AD50FA">
        <w:rPr>
          <w:rFonts w:ascii="Calibri" w:hAnsi="Calibri" w:cs="Calibri"/>
          <w:sz w:val="22"/>
          <w:szCs w:val="22"/>
          <w:lang w:val="it-IT" w:eastAsia="it-IT"/>
        </w:rPr>
        <w:t>i</w:t>
      </w:r>
      <w:r w:rsidR="009A60D3">
        <w:rPr>
          <w:rFonts w:ascii="Calibri" w:hAnsi="Calibri" w:cs="Calibri"/>
          <w:sz w:val="22"/>
          <w:szCs w:val="22"/>
          <w:lang w:val="it-IT" w:eastAsia="it-IT"/>
        </w:rPr>
        <w:t xml:space="preserve"> Academy mettono</w:t>
      </w:r>
      <w:r w:rsidR="009A60D3" w:rsidRPr="009A60D3">
        <w:rPr>
          <w:rFonts w:ascii="Calibri" w:hAnsi="Calibri" w:cs="Calibri"/>
          <w:sz w:val="22"/>
          <w:szCs w:val="22"/>
          <w:lang w:val="it-IT" w:eastAsia="it-IT"/>
        </w:rPr>
        <w:t xml:space="preserve"> ogni giorno nello svolgere il proprio lavoro</w:t>
      </w:r>
      <w:r w:rsidR="009A60D3">
        <w:rPr>
          <w:rFonts w:ascii="Calibri" w:hAnsi="Calibri" w:cs="Calibri"/>
          <w:sz w:val="22"/>
          <w:szCs w:val="22"/>
          <w:lang w:val="it-IT" w:eastAsia="it-IT"/>
        </w:rPr>
        <w:t xml:space="preserve"> -</w:t>
      </w:r>
      <w:r w:rsidR="00B95678" w:rsidRPr="009A60D3">
        <w:rPr>
          <w:rFonts w:ascii="Calibri" w:hAnsi="Calibri" w:cs="Calibri"/>
          <w:sz w:val="22"/>
          <w:szCs w:val="22"/>
          <w:lang w:val="it-IT" w:eastAsia="it-IT"/>
        </w:rPr>
        <w:t xml:space="preserve"> commenta</w:t>
      </w:r>
      <w:r w:rsidR="003B23DC" w:rsidRPr="009A60D3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="003B23DC" w:rsidRPr="009A60D3">
        <w:rPr>
          <w:rFonts w:ascii="Calibri" w:hAnsi="Calibri" w:cs="Calibri"/>
          <w:b/>
          <w:bCs/>
          <w:sz w:val="22"/>
          <w:szCs w:val="22"/>
          <w:lang w:val="it-IT" w:eastAsia="it-IT"/>
        </w:rPr>
        <w:t>Stefano Vitaletti</w:t>
      </w:r>
      <w:r w:rsidR="003B23DC" w:rsidRPr="009A60D3">
        <w:rPr>
          <w:rFonts w:ascii="Calibri" w:hAnsi="Calibri" w:cs="Calibri"/>
          <w:sz w:val="22"/>
          <w:szCs w:val="22"/>
          <w:lang w:val="it-IT" w:eastAsia="it-IT"/>
        </w:rPr>
        <w:t xml:space="preserve">, </w:t>
      </w:r>
      <w:r w:rsidR="00B95678" w:rsidRPr="009A60D3">
        <w:rPr>
          <w:rFonts w:ascii="Calibri" w:hAnsi="Calibri" w:cs="Calibri"/>
          <w:sz w:val="22"/>
          <w:szCs w:val="22"/>
          <w:lang w:val="it-IT" w:eastAsia="it-IT"/>
        </w:rPr>
        <w:t>Direttore Generale di Italpepe.</w:t>
      </w:r>
    </w:p>
    <w:p w14:paraId="56611D56" w14:textId="66AF4A33" w:rsidR="00B95678" w:rsidRDefault="00B95678" w:rsidP="00B95678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it-IT" w:eastAsia="it-IT"/>
        </w:rPr>
      </w:pPr>
    </w:p>
    <w:p w14:paraId="2CD6D79E" w14:textId="46501F7E" w:rsidR="00287ECC" w:rsidRPr="00FA2E52" w:rsidRDefault="00287ECC" w:rsidP="00D60C19">
      <w:pPr>
        <w:jc w:val="both"/>
        <w:rPr>
          <w:rFonts w:ascii="Calibri" w:hAnsi="Calibri" w:cs="Calibri"/>
          <w:sz w:val="20"/>
          <w:szCs w:val="20"/>
          <w:lang w:val="it-IT"/>
        </w:rPr>
      </w:pPr>
      <w:r w:rsidRPr="00FA2E52">
        <w:rPr>
          <w:rFonts w:ascii="Calibri" w:hAnsi="Calibri" w:cs="Calibri"/>
          <w:b/>
          <w:i/>
          <w:sz w:val="20"/>
          <w:szCs w:val="20"/>
          <w:lang w:val="it-IT"/>
        </w:rPr>
        <w:t>Italpepe</w:t>
      </w:r>
      <w:r w:rsidRPr="00FA2E52">
        <w:rPr>
          <w:rFonts w:ascii="Calibri" w:hAnsi="Calibri" w:cs="Calibri"/>
          <w:i/>
          <w:sz w:val="20"/>
          <w:szCs w:val="20"/>
          <w:lang w:val="it-IT"/>
        </w:rPr>
        <w:t xml:space="preserve"> è un'azienda italiana che da oltre 50 anni crede nel fascino misterioso delle spezie, che ogni giorno accompagnano e danno colore alla nostra vita. Un brand garanzia di eccellenza, ricercatezza, sostenibilità e qualità. Un’eccellenza che persegue con l’attenta selezione dei prodotti, con la tutela della biodiversità e delle specialità locali in via d’estinzione. Rifornisce le principali insegne della grande distribuzione ed esporta i suoi prodotti in tutto il mondo.</w:t>
      </w:r>
    </w:p>
    <w:p w14:paraId="36E031F7" w14:textId="3B9AA283" w:rsidR="004C0200" w:rsidRPr="00FA2E52" w:rsidRDefault="004C0200" w:rsidP="00287ECC">
      <w:pPr>
        <w:jc w:val="both"/>
        <w:textAlignment w:val="baseline"/>
        <w:rPr>
          <w:rFonts w:ascii="Calibri" w:eastAsia="Times New Roman" w:hAnsi="Calibri" w:cs="Calibri"/>
          <w:sz w:val="16"/>
          <w:szCs w:val="16"/>
          <w:bdr w:val="none" w:sz="0" w:space="0" w:color="auto" w:frame="1"/>
          <w:lang w:val="x-none" w:eastAsia="it-IT"/>
        </w:rPr>
      </w:pPr>
    </w:p>
    <w:p w14:paraId="194E23B2" w14:textId="25717968" w:rsidR="00287ECC" w:rsidRPr="00FA2E52" w:rsidRDefault="00287ECC" w:rsidP="00287ECC">
      <w:pPr>
        <w:rPr>
          <w:rFonts w:ascii="Calibri" w:hAnsi="Calibri" w:cs="Calibri"/>
          <w:sz w:val="20"/>
          <w:szCs w:val="20"/>
          <w:lang w:val="it-IT"/>
        </w:rPr>
      </w:pPr>
      <w:r w:rsidRPr="00FA2E52">
        <w:rPr>
          <w:rFonts w:ascii="Calibri" w:hAnsi="Calibri" w:cs="Calibri"/>
          <w:i/>
          <w:sz w:val="20"/>
          <w:szCs w:val="20"/>
          <w:lang w:val="it-IT"/>
        </w:rPr>
        <w:t>Per ulteriori informazioni e richieste di materiali</w:t>
      </w:r>
      <w:r w:rsidRPr="00FA2E52">
        <w:rPr>
          <w:rFonts w:ascii="Calibri" w:hAnsi="Calibri" w:cs="Calibri"/>
          <w:sz w:val="20"/>
          <w:szCs w:val="20"/>
          <w:lang w:val="it-IT"/>
        </w:rPr>
        <w:t>:</w:t>
      </w:r>
    </w:p>
    <w:p w14:paraId="65BC199C" w14:textId="77777777" w:rsidR="00287ECC" w:rsidRPr="00FA2E52" w:rsidRDefault="00287ECC" w:rsidP="00287ECC">
      <w:pPr>
        <w:rPr>
          <w:rFonts w:ascii="Calibri" w:hAnsi="Calibri" w:cs="Calibri"/>
          <w:sz w:val="20"/>
          <w:szCs w:val="20"/>
          <w:lang w:val="it-IT"/>
        </w:rPr>
      </w:pPr>
      <w:r w:rsidRPr="00FA2E52">
        <w:rPr>
          <w:rFonts w:ascii="Calibri" w:hAnsi="Calibri" w:cs="Calibri"/>
          <w:sz w:val="20"/>
          <w:szCs w:val="20"/>
          <w:lang w:val="it-IT"/>
        </w:rPr>
        <w:t>Francesca Iannarilli, Responsabile Marketing e Comunicazione Vitaletti Academy - Italpepe</w:t>
      </w:r>
    </w:p>
    <w:p w14:paraId="223A7CD1" w14:textId="35F39627" w:rsidR="003848ED" w:rsidRPr="002D556A" w:rsidRDefault="00C914C2" w:rsidP="002D556A">
      <w:pPr>
        <w:rPr>
          <w:rFonts w:ascii="Calibri" w:hAnsi="Calibri" w:cs="Calibri"/>
          <w:sz w:val="20"/>
          <w:szCs w:val="20"/>
        </w:rPr>
      </w:pPr>
      <w:hyperlink r:id="rId8" w:history="1">
        <w:r w:rsidR="00287ECC" w:rsidRPr="00FA2E52">
          <w:rPr>
            <w:rStyle w:val="Hyperlink"/>
            <w:rFonts w:ascii="Calibri" w:hAnsi="Calibri" w:cs="Calibri"/>
            <w:sz w:val="20"/>
            <w:szCs w:val="20"/>
          </w:rPr>
          <w:t>francesca.iannarilli@vitaletti-academy.it</w:t>
        </w:r>
      </w:hyperlink>
      <w:r w:rsidR="00033895" w:rsidRPr="00FA2E52">
        <w:rPr>
          <w:rFonts w:ascii="Calibri" w:hAnsi="Calibri" w:cs="Calibri"/>
          <w:sz w:val="20"/>
          <w:szCs w:val="20"/>
        </w:rPr>
        <w:t xml:space="preserve">  - Tel. +39 06 9345040</w:t>
      </w:r>
    </w:p>
    <w:sectPr w:rsidR="003848ED" w:rsidRPr="002D556A" w:rsidSect="00867D41">
      <w:headerReference w:type="default" r:id="rId9"/>
      <w:footerReference w:type="default" r:id="rId10"/>
      <w:pgSz w:w="11900" w:h="16840" w:code="9"/>
      <w:pgMar w:top="851" w:right="1134" w:bottom="249" w:left="1134" w:header="68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B3FF3" w14:textId="77777777" w:rsidR="00C914C2" w:rsidRDefault="00C914C2">
      <w:r>
        <w:separator/>
      </w:r>
    </w:p>
  </w:endnote>
  <w:endnote w:type="continuationSeparator" w:id="0">
    <w:p w14:paraId="72DB8D45" w14:textId="77777777" w:rsidR="00C914C2" w:rsidRDefault="00C9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8000006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ook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8859" w14:textId="427B3A45" w:rsidR="009D1DC0" w:rsidRDefault="009D1DC0">
    <w:pPr>
      <w:pStyle w:val="Footer"/>
    </w:pPr>
  </w:p>
  <w:p w14:paraId="20B68DFC" w14:textId="77777777" w:rsidR="00BD7A03" w:rsidRDefault="00BD7A03">
    <w:pPr>
      <w:pStyle w:val="Predefinito"/>
      <w:ind w:firstLine="7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CD12" w14:textId="77777777" w:rsidR="00C914C2" w:rsidRDefault="00C914C2">
      <w:bookmarkStart w:id="0" w:name="_Hlk115792160"/>
      <w:bookmarkEnd w:id="0"/>
      <w:r>
        <w:separator/>
      </w:r>
    </w:p>
  </w:footnote>
  <w:footnote w:type="continuationSeparator" w:id="0">
    <w:p w14:paraId="15CCA1EB" w14:textId="77777777" w:rsidR="00C914C2" w:rsidRDefault="00C9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7CBE" w14:textId="514E9808" w:rsidR="00287ECC" w:rsidRDefault="00287ECC" w:rsidP="00287ECC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351C54D0" wp14:editId="2B186998">
          <wp:simplePos x="0" y="0"/>
          <wp:positionH relativeFrom="column">
            <wp:posOffset>4147185</wp:posOffset>
          </wp:positionH>
          <wp:positionV relativeFrom="paragraph">
            <wp:posOffset>101600</wp:posOffset>
          </wp:positionV>
          <wp:extent cx="1895475" cy="1066800"/>
          <wp:effectExtent l="0" t="0" r="9525" b="0"/>
          <wp:wrapThrough wrapText="bothSides">
            <wp:wrapPolygon edited="0">
              <wp:start x="0" y="0"/>
              <wp:lineTo x="0" y="21214"/>
              <wp:lineTo x="21491" y="21214"/>
              <wp:lineTo x="21491" y="0"/>
              <wp:lineTo x="0" y="0"/>
            </wp:wrapPolygon>
          </wp:wrapThrough>
          <wp:docPr id="1" name="Immagine 1" descr="logo Vitaletti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taletti Acade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it-IT"/>
      </w:rPr>
      <w:t xml:space="preserve">    </w:t>
    </w:r>
    <w:r>
      <w:rPr>
        <w:noProof/>
        <w:lang w:val="it-IT" w:eastAsia="it-IT"/>
      </w:rPr>
      <w:drawing>
        <wp:inline distT="0" distB="0" distL="0" distR="0" wp14:anchorId="55F081C1" wp14:editId="06AEB05E">
          <wp:extent cx="1695450" cy="1019175"/>
          <wp:effectExtent l="0" t="0" r="0" b="9525"/>
          <wp:docPr id="2" name="Immagine 2" descr="logo-italpep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talpepe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it-IT"/>
      </w:rPr>
      <w:t xml:space="preserve">                                                                       </w:t>
    </w:r>
  </w:p>
  <w:p w14:paraId="3B89E7F7" w14:textId="77777777" w:rsidR="00BD7A03" w:rsidRDefault="00BD7A03">
    <w:pPr>
      <w:pStyle w:val="Rigadintestazione"/>
      <w:tabs>
        <w:tab w:val="clear" w:pos="9638"/>
        <w:tab w:val="right" w:pos="9612"/>
      </w:tabs>
      <w:rPr>
        <w:color w:val="000000"/>
        <w:u w:color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143"/>
    <w:multiLevelType w:val="hybridMultilevel"/>
    <w:tmpl w:val="48C2ACF4"/>
    <w:lvl w:ilvl="0" w:tplc="BB543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64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6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7E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ED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1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06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C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28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974127"/>
    <w:multiLevelType w:val="hybridMultilevel"/>
    <w:tmpl w:val="81A8AADC"/>
    <w:lvl w:ilvl="0" w:tplc="53D80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EF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25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2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0B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0C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A6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A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2F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C51B8B"/>
    <w:multiLevelType w:val="hybridMultilevel"/>
    <w:tmpl w:val="8F90FFF4"/>
    <w:lvl w:ilvl="0" w:tplc="D24E8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4A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2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C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0A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83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65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30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0E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4D91971"/>
    <w:multiLevelType w:val="hybridMultilevel"/>
    <w:tmpl w:val="7F3C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54436"/>
    <w:multiLevelType w:val="hybridMultilevel"/>
    <w:tmpl w:val="301E3C30"/>
    <w:lvl w:ilvl="0" w:tplc="7ED4F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6D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4B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EF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A1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2D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C5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CA9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C8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AC7132E"/>
    <w:multiLevelType w:val="hybridMultilevel"/>
    <w:tmpl w:val="19788026"/>
    <w:lvl w:ilvl="0" w:tplc="AE78E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A7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BE5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4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C4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A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C2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72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1EF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BFE4187"/>
    <w:multiLevelType w:val="hybridMultilevel"/>
    <w:tmpl w:val="F7BA2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03"/>
    <w:rsid w:val="00000EFA"/>
    <w:rsid w:val="00033895"/>
    <w:rsid w:val="00033EAC"/>
    <w:rsid w:val="0003678F"/>
    <w:rsid w:val="00046CD4"/>
    <w:rsid w:val="00076473"/>
    <w:rsid w:val="00077F7E"/>
    <w:rsid w:val="00080B8F"/>
    <w:rsid w:val="00081BCF"/>
    <w:rsid w:val="00090EC6"/>
    <w:rsid w:val="000A04A0"/>
    <w:rsid w:val="000A2072"/>
    <w:rsid w:val="000B0732"/>
    <w:rsid w:val="000C174A"/>
    <w:rsid w:val="000D2724"/>
    <w:rsid w:val="000D3CF7"/>
    <w:rsid w:val="000F6B6F"/>
    <w:rsid w:val="00100F4F"/>
    <w:rsid w:val="00103611"/>
    <w:rsid w:val="0011706C"/>
    <w:rsid w:val="00126F6F"/>
    <w:rsid w:val="00147B9A"/>
    <w:rsid w:val="00174F91"/>
    <w:rsid w:val="001A200D"/>
    <w:rsid w:val="001D5F7C"/>
    <w:rsid w:val="001F1FEC"/>
    <w:rsid w:val="002100EF"/>
    <w:rsid w:val="00212D5C"/>
    <w:rsid w:val="002145F6"/>
    <w:rsid w:val="00222767"/>
    <w:rsid w:val="00223B52"/>
    <w:rsid w:val="00226987"/>
    <w:rsid w:val="002315DB"/>
    <w:rsid w:val="002748DD"/>
    <w:rsid w:val="00282004"/>
    <w:rsid w:val="002826A8"/>
    <w:rsid w:val="00287ECC"/>
    <w:rsid w:val="002B5B55"/>
    <w:rsid w:val="002D3A0A"/>
    <w:rsid w:val="002D556A"/>
    <w:rsid w:val="002F7771"/>
    <w:rsid w:val="00305D2C"/>
    <w:rsid w:val="00320E43"/>
    <w:rsid w:val="003235EF"/>
    <w:rsid w:val="00330E1F"/>
    <w:rsid w:val="00341923"/>
    <w:rsid w:val="00352DE2"/>
    <w:rsid w:val="003848ED"/>
    <w:rsid w:val="003855BE"/>
    <w:rsid w:val="0038731F"/>
    <w:rsid w:val="00394FCE"/>
    <w:rsid w:val="003B23DC"/>
    <w:rsid w:val="003F5FF8"/>
    <w:rsid w:val="00416F67"/>
    <w:rsid w:val="00443D69"/>
    <w:rsid w:val="0045100C"/>
    <w:rsid w:val="00464052"/>
    <w:rsid w:val="00492D7D"/>
    <w:rsid w:val="004C0200"/>
    <w:rsid w:val="004C07E1"/>
    <w:rsid w:val="004D51F1"/>
    <w:rsid w:val="004F24E6"/>
    <w:rsid w:val="00500592"/>
    <w:rsid w:val="00500951"/>
    <w:rsid w:val="00535E67"/>
    <w:rsid w:val="00543B51"/>
    <w:rsid w:val="00564F4F"/>
    <w:rsid w:val="00572973"/>
    <w:rsid w:val="00584FFC"/>
    <w:rsid w:val="00591390"/>
    <w:rsid w:val="00593BD4"/>
    <w:rsid w:val="005943D2"/>
    <w:rsid w:val="005A2FD5"/>
    <w:rsid w:val="005A6D68"/>
    <w:rsid w:val="005B104F"/>
    <w:rsid w:val="005B57C2"/>
    <w:rsid w:val="005C17C1"/>
    <w:rsid w:val="005D7F33"/>
    <w:rsid w:val="005E077E"/>
    <w:rsid w:val="005F673C"/>
    <w:rsid w:val="005F75EE"/>
    <w:rsid w:val="00602B27"/>
    <w:rsid w:val="00603673"/>
    <w:rsid w:val="00605669"/>
    <w:rsid w:val="00613AAF"/>
    <w:rsid w:val="00633204"/>
    <w:rsid w:val="0065333D"/>
    <w:rsid w:val="0065483C"/>
    <w:rsid w:val="00657B38"/>
    <w:rsid w:val="006B47C8"/>
    <w:rsid w:val="006C5EA1"/>
    <w:rsid w:val="006E4B34"/>
    <w:rsid w:val="006F0CD1"/>
    <w:rsid w:val="006F31E4"/>
    <w:rsid w:val="007018EE"/>
    <w:rsid w:val="00704959"/>
    <w:rsid w:val="0072041D"/>
    <w:rsid w:val="00727480"/>
    <w:rsid w:val="00770497"/>
    <w:rsid w:val="007744FD"/>
    <w:rsid w:val="007A0149"/>
    <w:rsid w:val="007A33B9"/>
    <w:rsid w:val="007B0891"/>
    <w:rsid w:val="007D083D"/>
    <w:rsid w:val="007E0D8F"/>
    <w:rsid w:val="008016C0"/>
    <w:rsid w:val="00803F65"/>
    <w:rsid w:val="00806E70"/>
    <w:rsid w:val="00812595"/>
    <w:rsid w:val="00815441"/>
    <w:rsid w:val="0083505C"/>
    <w:rsid w:val="00847701"/>
    <w:rsid w:val="0085005E"/>
    <w:rsid w:val="00852EA3"/>
    <w:rsid w:val="00867D41"/>
    <w:rsid w:val="00874E5F"/>
    <w:rsid w:val="00891406"/>
    <w:rsid w:val="008923E6"/>
    <w:rsid w:val="008A50D1"/>
    <w:rsid w:val="008C17E2"/>
    <w:rsid w:val="008E5E0E"/>
    <w:rsid w:val="008F3C13"/>
    <w:rsid w:val="008F6306"/>
    <w:rsid w:val="008F7C77"/>
    <w:rsid w:val="009114C0"/>
    <w:rsid w:val="00915A1B"/>
    <w:rsid w:val="00916734"/>
    <w:rsid w:val="00941B7F"/>
    <w:rsid w:val="00944C90"/>
    <w:rsid w:val="00952C8A"/>
    <w:rsid w:val="00974084"/>
    <w:rsid w:val="009856A0"/>
    <w:rsid w:val="00987355"/>
    <w:rsid w:val="00993154"/>
    <w:rsid w:val="009970EE"/>
    <w:rsid w:val="009A0076"/>
    <w:rsid w:val="009A60D3"/>
    <w:rsid w:val="009B2484"/>
    <w:rsid w:val="009B53E4"/>
    <w:rsid w:val="009D0F60"/>
    <w:rsid w:val="009D1DC0"/>
    <w:rsid w:val="009D79EF"/>
    <w:rsid w:val="00A111FB"/>
    <w:rsid w:val="00A33C01"/>
    <w:rsid w:val="00A426C7"/>
    <w:rsid w:val="00A548D2"/>
    <w:rsid w:val="00A71876"/>
    <w:rsid w:val="00A872B1"/>
    <w:rsid w:val="00A90FCC"/>
    <w:rsid w:val="00AD50FA"/>
    <w:rsid w:val="00AD5A68"/>
    <w:rsid w:val="00AF48C2"/>
    <w:rsid w:val="00B20D9A"/>
    <w:rsid w:val="00B303B5"/>
    <w:rsid w:val="00B3066E"/>
    <w:rsid w:val="00B35D80"/>
    <w:rsid w:val="00B4459D"/>
    <w:rsid w:val="00B56FB4"/>
    <w:rsid w:val="00B95678"/>
    <w:rsid w:val="00BA3722"/>
    <w:rsid w:val="00BA685B"/>
    <w:rsid w:val="00BC4130"/>
    <w:rsid w:val="00BD2D98"/>
    <w:rsid w:val="00BD46DF"/>
    <w:rsid w:val="00BD671A"/>
    <w:rsid w:val="00BD7A03"/>
    <w:rsid w:val="00C122A5"/>
    <w:rsid w:val="00C31F1F"/>
    <w:rsid w:val="00C56851"/>
    <w:rsid w:val="00C60296"/>
    <w:rsid w:val="00C67445"/>
    <w:rsid w:val="00C738FC"/>
    <w:rsid w:val="00C77589"/>
    <w:rsid w:val="00C914C2"/>
    <w:rsid w:val="00CA1A8B"/>
    <w:rsid w:val="00CA3F06"/>
    <w:rsid w:val="00CA4E27"/>
    <w:rsid w:val="00CB536F"/>
    <w:rsid w:val="00CC6257"/>
    <w:rsid w:val="00D00D4B"/>
    <w:rsid w:val="00D072DD"/>
    <w:rsid w:val="00D11264"/>
    <w:rsid w:val="00D20B59"/>
    <w:rsid w:val="00D27EB1"/>
    <w:rsid w:val="00D30C26"/>
    <w:rsid w:val="00D30E3C"/>
    <w:rsid w:val="00D52029"/>
    <w:rsid w:val="00D60C19"/>
    <w:rsid w:val="00D6688E"/>
    <w:rsid w:val="00D9460D"/>
    <w:rsid w:val="00DA483D"/>
    <w:rsid w:val="00DC1844"/>
    <w:rsid w:val="00DD3932"/>
    <w:rsid w:val="00DD5D58"/>
    <w:rsid w:val="00DD7957"/>
    <w:rsid w:val="00DF76CD"/>
    <w:rsid w:val="00E012F5"/>
    <w:rsid w:val="00E0496D"/>
    <w:rsid w:val="00E1521E"/>
    <w:rsid w:val="00E16ABE"/>
    <w:rsid w:val="00E2314E"/>
    <w:rsid w:val="00E30B7E"/>
    <w:rsid w:val="00E65DB9"/>
    <w:rsid w:val="00E77A1B"/>
    <w:rsid w:val="00E9222A"/>
    <w:rsid w:val="00EA6B64"/>
    <w:rsid w:val="00EB5A7F"/>
    <w:rsid w:val="00EC3EF3"/>
    <w:rsid w:val="00EE062E"/>
    <w:rsid w:val="00EE6C09"/>
    <w:rsid w:val="00F0598E"/>
    <w:rsid w:val="00F06C05"/>
    <w:rsid w:val="00F13911"/>
    <w:rsid w:val="00F200BB"/>
    <w:rsid w:val="00F218A1"/>
    <w:rsid w:val="00F270A9"/>
    <w:rsid w:val="00F33DCD"/>
    <w:rsid w:val="00F41C13"/>
    <w:rsid w:val="00F63811"/>
    <w:rsid w:val="00F646CD"/>
    <w:rsid w:val="00F66645"/>
    <w:rsid w:val="00F679A7"/>
    <w:rsid w:val="00F8616F"/>
    <w:rsid w:val="00F90F2C"/>
    <w:rsid w:val="00FA09D2"/>
    <w:rsid w:val="00FA1DEA"/>
    <w:rsid w:val="00FA2E52"/>
    <w:rsid w:val="00FB192F"/>
    <w:rsid w:val="00FC0965"/>
    <w:rsid w:val="00FC30E2"/>
    <w:rsid w:val="00FC40B9"/>
    <w:rsid w:val="00FD0453"/>
    <w:rsid w:val="00FD595F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FBF6"/>
  <w15:docId w15:val="{518E3723-1018-49AF-B269-B09807FB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C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87EC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83"/>
      </w:tabs>
      <w:outlineLvl w:val="2"/>
    </w:pPr>
    <w:rPr>
      <w:rFonts w:eastAsia="Times New Roman"/>
      <w:b/>
      <w:bCs/>
      <w:bdr w:val="none" w:sz="0" w:space="0" w:color="auto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</w:pPr>
    <w:rPr>
      <w:rFonts w:cs="Arial Unicode MS"/>
      <w:color w:val="0000FF"/>
      <w:u w:color="0000FF"/>
    </w:rPr>
  </w:style>
  <w:style w:type="paragraph" w:customStyle="1" w:styleId="Predefinito">
    <w:name w:val="Predefinito"/>
    <w:pPr>
      <w:suppressAutoHyphens/>
    </w:pPr>
    <w:rPr>
      <w:rFonts w:cs="Arial Unicode MS"/>
      <w:color w:val="0000FF"/>
      <w:u w:color="0000FF"/>
    </w:rPr>
  </w:style>
  <w:style w:type="paragraph" w:styleId="Header">
    <w:name w:val="header"/>
    <w:basedOn w:val="Normal"/>
    <w:link w:val="HeaderChar"/>
    <w:unhideWhenUsed/>
    <w:rsid w:val="009D1DC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D1DC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1DC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DC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DD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E65DB9"/>
    <w:rPr>
      <w:b/>
      <w:bCs/>
    </w:rPr>
  </w:style>
  <w:style w:type="paragraph" w:customStyle="1" w:styleId="Default">
    <w:name w:val="Default"/>
    <w:rsid w:val="00E65D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utura LT Book" w:hAnsi="Futura LT Book" w:cs="Futura LT Boo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65DB9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E65DB9"/>
    <w:rPr>
      <w:rFonts w:cs="Futura LT Book"/>
      <w:color w:val="000000"/>
      <w:sz w:val="23"/>
      <w:szCs w:val="23"/>
    </w:rPr>
  </w:style>
  <w:style w:type="paragraph" w:styleId="PlainText">
    <w:name w:val="Plain Text"/>
    <w:basedOn w:val="Normal"/>
    <w:link w:val="PlainTextChar"/>
    <w:unhideWhenUsed/>
    <w:rsid w:val="00FC40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sz w:val="20"/>
      <w:szCs w:val="20"/>
      <w:bdr w:val="none" w:sz="0" w:space="0" w:color="auto"/>
      <w:lang w:val="x-none" w:eastAsia="it-IT"/>
    </w:rPr>
  </w:style>
  <w:style w:type="character" w:customStyle="1" w:styleId="PlainTextChar">
    <w:name w:val="Plain Text Char"/>
    <w:basedOn w:val="DefaultParagraphFont"/>
    <w:link w:val="PlainText"/>
    <w:rsid w:val="00FC40B9"/>
    <w:rPr>
      <w:rFonts w:ascii="Courier New" w:eastAsia="Times New Roman" w:hAnsi="Courier New"/>
      <w:bdr w:val="none" w:sz="0" w:space="0" w:color="auto"/>
      <w:lang w:val="x-none"/>
    </w:rPr>
  </w:style>
  <w:style w:type="character" w:customStyle="1" w:styleId="Heading3Char">
    <w:name w:val="Heading 3 Char"/>
    <w:basedOn w:val="DefaultParagraphFont"/>
    <w:link w:val="Heading3"/>
    <w:rsid w:val="00287ECC"/>
    <w:rPr>
      <w:rFonts w:eastAsia="Times New Roman"/>
      <w:b/>
      <w:bCs/>
      <w:sz w:val="24"/>
      <w:szCs w:val="24"/>
      <w:bdr w:val="none" w:sz="0" w:space="0" w:color="auto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EE6C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EE6C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EE6C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EE6C09"/>
    <w:rPr>
      <w:i/>
      <w:iCs/>
    </w:rPr>
  </w:style>
  <w:style w:type="paragraph" w:customStyle="1" w:styleId="m-8266025141534047943m-1133230076475044012m-6456088608558160947m-7572107527828444171m-1599516506447669920m2995378993786710926m7664985020910680411m7996511919296913265gmail-msolistparagraph">
    <w:name w:val="m_-8266025141534047943m_-1133230076475044012m_-6456088608558160947m_-7572107527828444171m_-1599516506447669920m_2995378993786710926m_7664985020910680411m_7996511919296913265gmail-msolistparagraph"/>
    <w:basedOn w:val="Normal"/>
    <w:rsid w:val="00C568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bdr w:val="none" w:sz="0" w:space="0" w:color="auto"/>
      <w:lang w:val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FC09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0965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6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customStyle="1" w:styleId="xmprfxmsonormal">
    <w:name w:val="xmprfx_msonormal"/>
    <w:basedOn w:val="Normal"/>
    <w:rsid w:val="006548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223B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beginningtext">
    <w:name w:val="beginning_text"/>
    <w:basedOn w:val="DefaultParagraphFont"/>
    <w:rsid w:val="00223B52"/>
  </w:style>
  <w:style w:type="character" w:customStyle="1" w:styleId="underline--magical">
    <w:name w:val="underline--magical"/>
    <w:basedOn w:val="DefaultParagraphFont"/>
    <w:rsid w:val="00223B52"/>
  </w:style>
  <w:style w:type="character" w:customStyle="1" w:styleId="endingtext">
    <w:name w:val="ending_text"/>
    <w:basedOn w:val="DefaultParagraphFont"/>
    <w:rsid w:val="0022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1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8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iannarilli@vitaletti-academ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03B0-DAAA-4583-8102-700AEAAD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</dc:creator>
  <cp:lastModifiedBy>elaheshirzad66@yahoo.com</cp:lastModifiedBy>
  <cp:revision>2</cp:revision>
  <cp:lastPrinted>2023-05-23T12:06:00Z</cp:lastPrinted>
  <dcterms:created xsi:type="dcterms:W3CDTF">2024-07-24T18:48:00Z</dcterms:created>
  <dcterms:modified xsi:type="dcterms:W3CDTF">2024-07-24T18:48:00Z</dcterms:modified>
</cp:coreProperties>
</file>