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color w:val="59bfc1"/>
          <w:sz w:val="26"/>
          <w:szCs w:val="26"/>
        </w:rPr>
      </w:pPr>
      <w:r w:rsidDel="00000000" w:rsidR="00000000" w:rsidRPr="00000000">
        <w:rPr>
          <w:b w:val="1"/>
          <w:color w:val="59bfc1"/>
          <w:sz w:val="26"/>
          <w:szCs w:val="26"/>
          <w:rtl w:val="0"/>
        </w:rPr>
        <w:t xml:space="preserve">Giovedì 11 luglio 2024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color w:val="59bfc1"/>
          <w:sz w:val="30"/>
          <w:szCs w:val="30"/>
        </w:rPr>
      </w:pPr>
      <w:r w:rsidDel="00000000" w:rsidR="00000000" w:rsidRPr="00000000">
        <w:rPr>
          <w:b w:val="1"/>
          <w:color w:val="59bfc1"/>
          <w:sz w:val="30"/>
          <w:szCs w:val="30"/>
          <w:rtl w:val="0"/>
        </w:rPr>
        <w:t xml:space="preserve">STAR&amp;FIRE NIGHT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i w:val="1"/>
          <w:color w:val="59bfc1"/>
          <w:sz w:val="30"/>
          <w:szCs w:val="30"/>
          <w:highlight w:val="white"/>
        </w:rPr>
      </w:pPr>
      <w:r w:rsidDel="00000000" w:rsidR="00000000" w:rsidRPr="00000000">
        <w:rPr>
          <w:i w:val="1"/>
          <w:color w:val="59bfc1"/>
          <w:sz w:val="30"/>
          <w:szCs w:val="30"/>
          <w:highlight w:val="white"/>
          <w:rtl w:val="0"/>
        </w:rPr>
        <w:t xml:space="preserve">“Quando il Benessere diventa Spettacolare”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i w:val="1"/>
          <w:color w:val="59bfc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i w:val="1"/>
          <w:color w:val="59bfc1"/>
          <w:sz w:val="24"/>
          <w:szCs w:val="24"/>
          <w:highlight w:val="white"/>
        </w:rPr>
      </w:pPr>
      <w:r w:rsidDel="00000000" w:rsidR="00000000" w:rsidRPr="00000000">
        <w:rPr>
          <w:i w:val="1"/>
          <w:color w:val="59bfc1"/>
          <w:sz w:val="24"/>
          <w:szCs w:val="24"/>
          <w:highlight w:val="white"/>
          <w:rtl w:val="0"/>
        </w:rPr>
        <w:t xml:space="preserve">Via S. Michele, 16D, 23876 Monticello LC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i w:val="1"/>
          <w:color w:val="59bf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grande richiesta torna uno degli eventi più attesi dell’estate: Star&amp;Fire Night, il magico concerto in acqua </w:t>
      </w:r>
      <w:r w:rsidDel="00000000" w:rsidR="00000000" w:rsidRPr="00000000">
        <w:rPr>
          <w:i w:val="1"/>
          <w:rtl w:val="0"/>
        </w:rPr>
        <w:t xml:space="preserve">dell’eclettico violinista Pierpaolo Foti,</w:t>
      </w:r>
      <w:r w:rsidDel="00000000" w:rsidR="00000000" w:rsidRPr="00000000">
        <w:rPr>
          <w:rtl w:val="0"/>
        </w:rPr>
        <w:t xml:space="preserve"> dove musica e relax si fondono in un connubio capace di fare vivere emozioni uniche.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</w:t>
      </w:r>
      <w:r w:rsidDel="00000000" w:rsidR="00000000" w:rsidRPr="00000000">
        <w:rPr>
          <w:rtl w:val="0"/>
        </w:rPr>
        <w:t xml:space="preserve">giovane primo violino dal curriculum internazionale, si esibirà al centro della grande vasca esterna, per una serata che si preannuncia un crescendo di emozioni: due momenti, il primo alle 19.30 e il secondo alle 22.00, un vasto e ricco repertorio che varia dalle melodie più classiche alle sonorità più pop e disco, rivisitazioni musicali delle grandi colonne sonore cinematografiche.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Ingresso in Spa dalle 19.00 alle 23.30, con coreografie e show in sauna, ricco planning di cerimonie di benessere e Dj set, con la possibilità di gustare una deliziosa cena a buffet, servita presso il bistrot, e brindare con rinfrescanti cocktail al Pool Bar.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Un evento unico e imperdibile, da vivere immersi nelle rigeneranti acque della vasca esterna oppure comodamente seduti a bordo vasca, sorseggiando un delizioso aperitivo. </w:t>
      </w:r>
    </w:p>
    <w:p w:rsidR="00000000" w:rsidDel="00000000" w:rsidP="00000000" w:rsidRDefault="00000000" w:rsidRPr="00000000" w14:paraId="0000000C">
      <w:pPr>
        <w:spacing w:line="259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Per l’occasione il Centro rimarrà aperto fino alle 24:00.</w:t>
      </w:r>
    </w:p>
    <w:p w:rsidR="00000000" w:rsidDel="00000000" w:rsidP="00000000" w:rsidRDefault="00000000" w:rsidRPr="00000000" w14:paraId="0000000D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I biglietti sono limitati ed è incluso l’aperitivo. Per acquisto e ulteriori informazioni consultare l’area eventi sul sito di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Monticello SPA&amp;FIT.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MONTICELLO SPA &amp; 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Monticello SPA&amp;FIT è da anni un punto di riferimento del benessere in Lombardia, una location unica a pochi km da Milano, dedicata alla cura di corpo e mente. 5.000 metri quadrati dedicati al relax racchiusi in una struttura moderna. 7 vasche interne ed esterne, 17 ambienti sensoriali dove vivere l’esperienza di Calore e Tepore, 15 Cerimonie di Benessere, oltre 40 tipi di massaggi e trattamenti singoli e di coppia, realizzati con prodotti esclusivi e di altissima qualità e 1.000 metri quadrati dedicati al fitness.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Monticello SPA&amp;FIT fa parte del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gruppo Terme &amp; Spa Italia</w:t>
      </w:r>
      <w:r w:rsidDel="00000000" w:rsidR="00000000" w:rsidRPr="00000000">
        <w:rPr>
          <w:i w:val="1"/>
          <w:sz w:val="20"/>
          <w:szCs w:val="20"/>
          <w:rtl w:val="0"/>
        </w:rPr>
        <w:t xml:space="preserve">, fondato a Roma nel 2021, che riunisce alcuni dei più importanti siti termali e spa del territorio nazionale grazie all’esperienza sviluppata con l’acquisizione del complesso di Terme di Saturnia – icona nel mondo dell’ospitalità e del benessere immersa nella maremma toscana. Il gruppo Terme &amp; Spa Italia – di cui fanno parte Terme di Saturnia Natural Destination e Terme di Chianciano ha l’obiettivo di soddisfare la crescente domanda di salute e benessere del territorio nazionale grazie allo sviluppo di servizi, protocolli ed esperienze di benessere innovative che completano le attività tradizionali del settore”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CONTATTI PER LA STAMPA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Fcomm</w:t>
      </w:r>
      <w:r w:rsidDel="00000000" w:rsidR="00000000" w:rsidRPr="00000000">
        <w:rPr>
          <w:sz w:val="20"/>
          <w:szCs w:val="20"/>
          <w:rtl w:val="0"/>
        </w:rPr>
        <w:t xml:space="preserve">, via Pinamonte da Vimercate, 6 - 20121 Milano T +39 02 36586889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Francesca Pelagotti Cell. +39 366 7062302; E-mail: </w:t>
      </w:r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francescapelagotti@fcomm.it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color w:val="0563c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Giacomo Tinti Cell +39 331 1244128; E-mail: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giacomotinti@fcomm.it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color w:val="0563c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Chiara Cortiana Cell +39 334 7329178; E-mail:</w:t>
      </w:r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comunicazione@fcomm.it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color w:val="0563c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Alessandra Pagliaccio Cell +39 392 7536973; E-mail: </w:t>
      </w:r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alessandrapagliaccio@fcomm.it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CONTATTI MARKETING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info@monticellospa.it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76" w:lineRule="auto"/>
      <w:jc w:val="center"/>
      <w:rPr/>
    </w:pPr>
    <w:r w:rsidDel="00000000" w:rsidR="00000000" w:rsidRPr="00000000">
      <w:rPr/>
      <w:drawing>
        <wp:inline distB="0" distT="0" distL="0" distR="0">
          <wp:extent cx="1881188" cy="853097"/>
          <wp:effectExtent b="0" l="0" r="0" t="0"/>
          <wp:docPr descr="image1.png" id="1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8530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monticellospa.it/newseventi/" TargetMode="External"/><Relationship Id="rId7" Type="http://schemas.openxmlformats.org/officeDocument/2006/relationships/hyperlink" Target="mailto:giacomotinti@fcomm.it" TargetMode="External"/><Relationship Id="rId8" Type="http://schemas.openxmlformats.org/officeDocument/2006/relationships/hyperlink" Target="mailto:comunicazione@fcomm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