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AEED" w14:textId="7F5758FC" w:rsidR="00287EB0" w:rsidRPr="00287EB0" w:rsidRDefault="00287EB0" w:rsidP="00981675">
      <w:pPr>
        <w:rPr>
          <w:rFonts w:ascii="Calibri" w:hAnsi="Calibri" w:cs="Calibri"/>
          <w:b/>
          <w:bCs/>
        </w:rPr>
      </w:pPr>
      <w:r w:rsidRPr="00287EB0">
        <w:rPr>
          <w:rFonts w:ascii="Calibri" w:hAnsi="Calibri" w:cs="Calibri"/>
          <w:b/>
          <w:bCs/>
        </w:rPr>
        <w:t xml:space="preserve">T. Rowe Price: Banca del Giappone, </w:t>
      </w:r>
      <w:r w:rsidR="003C27D6">
        <w:rPr>
          <w:rFonts w:ascii="Calibri" w:hAnsi="Calibri" w:cs="Calibri"/>
          <w:b/>
          <w:bCs/>
        </w:rPr>
        <w:t>rialzo</w:t>
      </w:r>
      <w:r w:rsidRPr="00287EB0">
        <w:rPr>
          <w:rFonts w:ascii="Calibri" w:hAnsi="Calibri" w:cs="Calibri"/>
          <w:b/>
          <w:bCs/>
        </w:rPr>
        <w:t xml:space="preserve"> tassi inferiore alle attese</w:t>
      </w:r>
      <w:r w:rsidR="003C27D6">
        <w:rPr>
          <w:rFonts w:ascii="Calibri" w:hAnsi="Calibri" w:cs="Calibri"/>
          <w:b/>
          <w:bCs/>
        </w:rPr>
        <w:t xml:space="preserve"> apre la strada a</w:t>
      </w:r>
      <w:r w:rsidRPr="00287EB0">
        <w:rPr>
          <w:rFonts w:ascii="Calibri" w:hAnsi="Calibri" w:cs="Calibri"/>
          <w:b/>
          <w:bCs/>
        </w:rPr>
        <w:t xml:space="preserve"> ulteriori aumenti</w:t>
      </w:r>
    </w:p>
    <w:p w14:paraId="616F316C" w14:textId="77777777" w:rsidR="00287EB0" w:rsidRPr="00287EB0" w:rsidRDefault="00287EB0" w:rsidP="00981675">
      <w:pPr>
        <w:rPr>
          <w:rFonts w:ascii="Calibri" w:hAnsi="Calibri" w:cs="Calibri"/>
        </w:rPr>
      </w:pPr>
    </w:p>
    <w:p w14:paraId="7FED9ACE" w14:textId="2AE838D0" w:rsidR="00981675" w:rsidRPr="000F76F1" w:rsidRDefault="002741B7" w:rsidP="00981675">
      <w:pPr>
        <w:rPr>
          <w:rFonts w:ascii="Calibri" w:hAnsi="Calibri" w:cs="Calibri"/>
          <w:b/>
          <w:bCs/>
        </w:rPr>
      </w:pPr>
      <w:r w:rsidRPr="000F76F1">
        <w:rPr>
          <w:rFonts w:ascii="Calibri" w:hAnsi="Calibri" w:cs="Calibri"/>
        </w:rPr>
        <w:t xml:space="preserve">A cura di </w:t>
      </w:r>
      <w:r w:rsidR="004D3562" w:rsidRPr="000F76F1">
        <w:rPr>
          <w:rFonts w:ascii="Calibri" w:hAnsi="Calibri" w:cs="Calibri"/>
          <w:b/>
          <w:bCs/>
        </w:rPr>
        <w:t xml:space="preserve">Daniel Hurley, Portfolio </w:t>
      </w:r>
      <w:proofErr w:type="spellStart"/>
      <w:r w:rsidR="004D3562" w:rsidRPr="000F76F1">
        <w:rPr>
          <w:rFonts w:ascii="Calibri" w:hAnsi="Calibri" w:cs="Calibri"/>
          <w:b/>
          <w:bCs/>
        </w:rPr>
        <w:t>Specialist</w:t>
      </w:r>
      <w:proofErr w:type="spellEnd"/>
      <w:r w:rsidR="004D3562" w:rsidRPr="000F76F1">
        <w:rPr>
          <w:rFonts w:ascii="Calibri" w:hAnsi="Calibri" w:cs="Calibri"/>
          <w:b/>
          <w:bCs/>
        </w:rPr>
        <w:t>, Global Equities, T. Rowe Price</w:t>
      </w:r>
    </w:p>
    <w:p w14:paraId="2F8D6750" w14:textId="368B887D" w:rsidR="00981675" w:rsidRPr="002741B7" w:rsidRDefault="00981675" w:rsidP="00981675">
      <w:pPr>
        <w:rPr>
          <w:rFonts w:ascii="Calibri" w:hAnsi="Calibri" w:cs="Calibri"/>
        </w:rPr>
      </w:pPr>
      <w:r w:rsidRPr="0034325E">
        <w:rPr>
          <w:rFonts w:ascii="Calibri" w:hAnsi="Calibri" w:cs="Calibri"/>
        </w:rPr>
        <w:t xml:space="preserve">Ieri </w:t>
      </w:r>
      <w:r w:rsidRPr="002960FE">
        <w:rPr>
          <w:rFonts w:ascii="Calibri" w:hAnsi="Calibri" w:cs="Calibri"/>
          <w:b/>
          <w:bCs/>
        </w:rPr>
        <w:t xml:space="preserve">la Banca del Giappone ha alzato i tassi di interesse allo 0,25%, il </w:t>
      </w:r>
      <w:r w:rsidR="004D3562">
        <w:rPr>
          <w:rFonts w:ascii="Calibri" w:hAnsi="Calibri" w:cs="Calibri"/>
          <w:b/>
          <w:bCs/>
        </w:rPr>
        <w:t xml:space="preserve">livello </w:t>
      </w:r>
      <w:r w:rsidRPr="002960FE">
        <w:rPr>
          <w:rFonts w:ascii="Calibri" w:hAnsi="Calibri" w:cs="Calibri"/>
          <w:b/>
          <w:bCs/>
        </w:rPr>
        <w:t>più alto dal 2008. Ha anche annunciato una riduzione della metà dell'acquisto di titoli di Stato giapponesi</w:t>
      </w:r>
      <w:r w:rsidRPr="0034325E">
        <w:rPr>
          <w:rFonts w:ascii="Calibri" w:hAnsi="Calibri" w:cs="Calibri"/>
        </w:rPr>
        <w:t xml:space="preserve"> (JGB) da 6 </w:t>
      </w:r>
      <w:r w:rsidR="002960FE">
        <w:rPr>
          <w:rFonts w:ascii="Calibri" w:hAnsi="Calibri" w:cs="Calibri"/>
        </w:rPr>
        <w:t>mila miliardi</w:t>
      </w:r>
      <w:r w:rsidRPr="0034325E">
        <w:rPr>
          <w:rFonts w:ascii="Calibri" w:hAnsi="Calibri" w:cs="Calibri"/>
        </w:rPr>
        <w:t xml:space="preserve"> di </w:t>
      </w:r>
      <w:r w:rsidR="002960FE">
        <w:rPr>
          <w:rFonts w:ascii="Calibri" w:hAnsi="Calibri" w:cs="Calibri"/>
        </w:rPr>
        <w:t>yen</w:t>
      </w:r>
      <w:r w:rsidRPr="0034325E">
        <w:rPr>
          <w:rFonts w:ascii="Calibri" w:hAnsi="Calibri" w:cs="Calibri"/>
        </w:rPr>
        <w:t xml:space="preserve"> a 3 </w:t>
      </w:r>
      <w:r w:rsidR="002960FE">
        <w:rPr>
          <w:rFonts w:ascii="Calibri" w:hAnsi="Calibri" w:cs="Calibri"/>
        </w:rPr>
        <w:t>mila miliardi</w:t>
      </w:r>
      <w:r w:rsidRPr="0034325E">
        <w:rPr>
          <w:rFonts w:ascii="Calibri" w:hAnsi="Calibri" w:cs="Calibri"/>
        </w:rPr>
        <w:t xml:space="preserve"> di </w:t>
      </w:r>
      <w:r w:rsidR="002960FE">
        <w:rPr>
          <w:rFonts w:ascii="Calibri" w:hAnsi="Calibri" w:cs="Calibri"/>
        </w:rPr>
        <w:t>yen</w:t>
      </w:r>
      <w:r w:rsidRPr="0034325E">
        <w:rPr>
          <w:rFonts w:ascii="Calibri" w:hAnsi="Calibri" w:cs="Calibri"/>
        </w:rPr>
        <w:t>.</w:t>
      </w:r>
    </w:p>
    <w:p w14:paraId="3538618B" w14:textId="68371B9F" w:rsidR="00981675" w:rsidRPr="002741B7" w:rsidRDefault="00981675" w:rsidP="00981675">
      <w:pPr>
        <w:rPr>
          <w:rFonts w:ascii="Calibri" w:hAnsi="Calibri" w:cs="Calibri"/>
        </w:rPr>
      </w:pPr>
      <w:r w:rsidRPr="00981675">
        <w:rPr>
          <w:rFonts w:ascii="Calibri" w:hAnsi="Calibri" w:cs="Calibri"/>
        </w:rPr>
        <w:t xml:space="preserve">La risposta relativamente modesta del mercato dimostra che ciò era ampiamente previsto e ha </w:t>
      </w:r>
      <w:r w:rsidR="002960FE">
        <w:rPr>
          <w:rFonts w:ascii="Calibri" w:hAnsi="Calibri" w:cs="Calibri"/>
        </w:rPr>
        <w:t>risollevato sia</w:t>
      </w:r>
      <w:r w:rsidRPr="00981675">
        <w:rPr>
          <w:rFonts w:ascii="Calibri" w:hAnsi="Calibri" w:cs="Calibri"/>
        </w:rPr>
        <w:t xml:space="preserve"> le "colombe" </w:t>
      </w:r>
      <w:r w:rsidR="002960FE">
        <w:rPr>
          <w:rFonts w:ascii="Calibri" w:hAnsi="Calibri" w:cs="Calibri"/>
        </w:rPr>
        <w:t>sia</w:t>
      </w:r>
      <w:r w:rsidRPr="00981675">
        <w:rPr>
          <w:rFonts w:ascii="Calibri" w:hAnsi="Calibri" w:cs="Calibri"/>
        </w:rPr>
        <w:t xml:space="preserve"> i "falchi". L'aumento dei tassi è stato inferiore a quanto previsto dal mercato, ma anche la riduzione dei JGB è stata inferiore alle attese. </w:t>
      </w:r>
      <w:r w:rsidRPr="002960FE">
        <w:rPr>
          <w:rFonts w:ascii="Calibri" w:hAnsi="Calibri" w:cs="Calibri"/>
          <w:b/>
          <w:bCs/>
        </w:rPr>
        <w:t xml:space="preserve">Lo yen si è apprezzato solo dell'1,5% (al momento </w:t>
      </w:r>
      <w:r w:rsidR="002960FE" w:rsidRPr="002960FE">
        <w:rPr>
          <w:rFonts w:ascii="Calibri" w:hAnsi="Calibri" w:cs="Calibri"/>
          <w:b/>
          <w:bCs/>
        </w:rPr>
        <w:t>in cui il commento è stato scritto</w:t>
      </w:r>
      <w:r w:rsidRPr="002960FE">
        <w:rPr>
          <w:rFonts w:ascii="Calibri" w:hAnsi="Calibri" w:cs="Calibri"/>
          <w:b/>
          <w:bCs/>
        </w:rPr>
        <w:t xml:space="preserve">) e il </w:t>
      </w:r>
      <w:proofErr w:type="spellStart"/>
      <w:r w:rsidRPr="002960FE">
        <w:rPr>
          <w:rFonts w:ascii="Calibri" w:hAnsi="Calibri" w:cs="Calibri"/>
          <w:b/>
          <w:bCs/>
        </w:rPr>
        <w:t>Topix</w:t>
      </w:r>
      <w:proofErr w:type="spellEnd"/>
      <w:r w:rsidRPr="002960FE">
        <w:rPr>
          <w:rFonts w:ascii="Calibri" w:hAnsi="Calibri" w:cs="Calibri"/>
          <w:b/>
          <w:bCs/>
        </w:rPr>
        <w:t xml:space="preserve"> è salito solo dell'1%</w:t>
      </w:r>
      <w:r w:rsidR="004D3562">
        <w:rPr>
          <w:rFonts w:ascii="Calibri" w:hAnsi="Calibri" w:cs="Calibri"/>
        </w:rPr>
        <w:t>: un risultato</w:t>
      </w:r>
      <w:r w:rsidRPr="00981675">
        <w:rPr>
          <w:rFonts w:ascii="Calibri" w:hAnsi="Calibri" w:cs="Calibri"/>
        </w:rPr>
        <w:t xml:space="preserve"> relativamente </w:t>
      </w:r>
      <w:r w:rsidR="002960FE">
        <w:rPr>
          <w:rFonts w:ascii="Calibri" w:hAnsi="Calibri" w:cs="Calibri"/>
        </w:rPr>
        <w:t>positivo</w:t>
      </w:r>
      <w:r w:rsidRPr="00981675">
        <w:rPr>
          <w:rFonts w:ascii="Calibri" w:hAnsi="Calibri" w:cs="Calibri"/>
        </w:rPr>
        <w:t xml:space="preserve"> rispetto al rally che abbiamo visto in altri mercati azionari.</w:t>
      </w:r>
    </w:p>
    <w:p w14:paraId="3A8A3C44" w14:textId="252B819F" w:rsidR="00981675" w:rsidRPr="002960FE" w:rsidRDefault="00981675" w:rsidP="00981675">
      <w:pPr>
        <w:rPr>
          <w:rFonts w:ascii="Calibri" w:hAnsi="Calibri" w:cs="Calibri"/>
          <w:b/>
          <w:bCs/>
        </w:rPr>
      </w:pPr>
      <w:r w:rsidRPr="00981675">
        <w:rPr>
          <w:rFonts w:ascii="Calibri" w:hAnsi="Calibri" w:cs="Calibri"/>
        </w:rPr>
        <w:t>Da una prospettiva interna</w:t>
      </w:r>
      <w:r w:rsidR="004D3562">
        <w:rPr>
          <w:rFonts w:ascii="Calibri" w:hAnsi="Calibri" w:cs="Calibri"/>
        </w:rPr>
        <w:t>,</w:t>
      </w:r>
      <w:r w:rsidR="002960FE">
        <w:rPr>
          <w:rFonts w:ascii="Calibri" w:hAnsi="Calibri" w:cs="Calibri"/>
        </w:rPr>
        <w:t xml:space="preserve"> </w:t>
      </w:r>
      <w:r w:rsidR="002960FE" w:rsidRPr="002960FE">
        <w:rPr>
          <w:rFonts w:ascii="Calibri" w:hAnsi="Calibri" w:cs="Calibri"/>
          <w:b/>
          <w:bCs/>
        </w:rPr>
        <w:t xml:space="preserve">lo </w:t>
      </w:r>
      <w:r w:rsidRPr="002960FE">
        <w:rPr>
          <w:rFonts w:ascii="Calibri" w:hAnsi="Calibri" w:cs="Calibri"/>
          <w:b/>
          <w:bCs/>
        </w:rPr>
        <w:t xml:space="preserve">yen debole ha causato qualche sofferenza ai consumatori </w:t>
      </w:r>
      <w:r w:rsidR="002960FE" w:rsidRPr="002960FE">
        <w:rPr>
          <w:rFonts w:ascii="Calibri" w:hAnsi="Calibri" w:cs="Calibri"/>
          <w:b/>
          <w:bCs/>
        </w:rPr>
        <w:t>domestici</w:t>
      </w:r>
      <w:r w:rsidRPr="00981675">
        <w:rPr>
          <w:rFonts w:ascii="Calibri" w:hAnsi="Calibri" w:cs="Calibri"/>
        </w:rPr>
        <w:t>, con gli elevati costi di importazione che pesano sui consumi delle famiglie. Nel commento</w:t>
      </w:r>
      <w:r w:rsidR="004D3562">
        <w:rPr>
          <w:rFonts w:ascii="Calibri" w:hAnsi="Calibri" w:cs="Calibri"/>
        </w:rPr>
        <w:t>,</w:t>
      </w:r>
      <w:r w:rsidRPr="00981675">
        <w:rPr>
          <w:rFonts w:ascii="Calibri" w:hAnsi="Calibri" w:cs="Calibri"/>
        </w:rPr>
        <w:t xml:space="preserve"> la BoJ ha fatto riferimento al rischio al rialzo per l'inflazione derivante dai prezzi all'importazione, il rafforzamento dello yen allevierà un po' la pressione. </w:t>
      </w:r>
      <w:r w:rsidRPr="002960FE">
        <w:rPr>
          <w:rFonts w:ascii="Calibri" w:hAnsi="Calibri" w:cs="Calibri"/>
          <w:b/>
          <w:bCs/>
        </w:rPr>
        <w:t>L'inflazione salariale continua a essere sana e robusta, incoraggiante mentre il Giappone cerca di rinvigorire l</w:t>
      </w:r>
      <w:r w:rsidR="002960FE">
        <w:rPr>
          <w:rFonts w:ascii="Calibri" w:hAnsi="Calibri" w:cs="Calibri"/>
          <w:b/>
          <w:bCs/>
        </w:rPr>
        <w:t xml:space="preserve">a propria </w:t>
      </w:r>
      <w:r w:rsidRPr="002960FE">
        <w:rPr>
          <w:rFonts w:ascii="Calibri" w:hAnsi="Calibri" w:cs="Calibri"/>
          <w:b/>
          <w:bCs/>
        </w:rPr>
        <w:t>economia.</w:t>
      </w:r>
    </w:p>
    <w:p w14:paraId="6436C382" w14:textId="3E221350" w:rsidR="00981675" w:rsidRPr="002960FE" w:rsidRDefault="00981675" w:rsidP="00981675">
      <w:pPr>
        <w:rPr>
          <w:rFonts w:ascii="Calibri" w:hAnsi="Calibri" w:cs="Calibri"/>
          <w:b/>
          <w:bCs/>
        </w:rPr>
      </w:pPr>
      <w:r w:rsidRPr="00981675">
        <w:rPr>
          <w:rFonts w:ascii="Calibri" w:hAnsi="Calibri" w:cs="Calibri"/>
        </w:rPr>
        <w:t xml:space="preserve">Dal punto di vista azionario, l'aumento degli utili derivante dalla debolezza dello yen diminuirà </w:t>
      </w:r>
      <w:r w:rsidR="002960FE">
        <w:rPr>
          <w:rFonts w:ascii="Calibri" w:hAnsi="Calibri" w:cs="Calibri"/>
        </w:rPr>
        <w:t xml:space="preserve">a partire </w:t>
      </w:r>
      <w:r w:rsidRPr="00981675">
        <w:rPr>
          <w:rFonts w:ascii="Calibri" w:hAnsi="Calibri" w:cs="Calibri"/>
        </w:rPr>
        <w:t xml:space="preserve">da qui, ma l'inflazione interna e gli aumenti salariali si riveleranno favorevoli. </w:t>
      </w:r>
      <w:r w:rsidRPr="002960FE">
        <w:rPr>
          <w:rFonts w:ascii="Calibri" w:hAnsi="Calibri" w:cs="Calibri"/>
          <w:b/>
          <w:bCs/>
        </w:rPr>
        <w:t xml:space="preserve">I </w:t>
      </w:r>
      <w:r w:rsidR="002960FE" w:rsidRPr="002960FE">
        <w:rPr>
          <w:rFonts w:ascii="Calibri" w:hAnsi="Calibri" w:cs="Calibri"/>
          <w:b/>
          <w:bCs/>
        </w:rPr>
        <w:t xml:space="preserve">titoli </w:t>
      </w:r>
      <w:r w:rsidRPr="002960FE">
        <w:rPr>
          <w:rFonts w:ascii="Calibri" w:hAnsi="Calibri" w:cs="Calibri"/>
          <w:b/>
          <w:bCs/>
        </w:rPr>
        <w:t>finanziari dovrebbero beneficiare maggiormente dei tassi più elevati</w:t>
      </w:r>
      <w:r w:rsidR="002960FE" w:rsidRPr="002960FE">
        <w:rPr>
          <w:rFonts w:ascii="Calibri" w:hAnsi="Calibri" w:cs="Calibri"/>
          <w:b/>
          <w:bCs/>
        </w:rPr>
        <w:t xml:space="preserve"> -</w:t>
      </w:r>
      <w:r w:rsidRPr="002960FE">
        <w:rPr>
          <w:rFonts w:ascii="Calibri" w:hAnsi="Calibri" w:cs="Calibri"/>
          <w:b/>
          <w:bCs/>
        </w:rPr>
        <w:t xml:space="preserve"> </w:t>
      </w:r>
      <w:r w:rsidR="002960FE" w:rsidRPr="002960FE">
        <w:rPr>
          <w:rFonts w:ascii="Calibri" w:hAnsi="Calibri" w:cs="Calibri"/>
          <w:b/>
          <w:bCs/>
        </w:rPr>
        <w:t>p</w:t>
      </w:r>
      <w:r w:rsidRPr="002960FE">
        <w:rPr>
          <w:rFonts w:ascii="Calibri" w:hAnsi="Calibri" w:cs="Calibri"/>
          <w:b/>
          <w:bCs/>
        </w:rPr>
        <w:t xml:space="preserve">rincipalmente le banche, seguite </w:t>
      </w:r>
      <w:r w:rsidR="002960FE">
        <w:rPr>
          <w:rFonts w:ascii="Calibri" w:hAnsi="Calibri" w:cs="Calibri"/>
          <w:b/>
          <w:bCs/>
        </w:rPr>
        <w:t>dagli</w:t>
      </w:r>
      <w:r w:rsidRPr="002960FE">
        <w:rPr>
          <w:rFonts w:ascii="Calibri" w:hAnsi="Calibri" w:cs="Calibri"/>
          <w:b/>
          <w:bCs/>
        </w:rPr>
        <w:t xml:space="preserve"> assicurativi. </w:t>
      </w:r>
    </w:p>
    <w:p w14:paraId="35B570D0" w14:textId="57A6CC85" w:rsidR="00981675" w:rsidRPr="002741B7" w:rsidRDefault="00981675" w:rsidP="00981675">
      <w:pPr>
        <w:rPr>
          <w:rFonts w:ascii="Calibri" w:hAnsi="Calibri" w:cs="Calibri"/>
        </w:rPr>
      </w:pPr>
      <w:r w:rsidRPr="002960FE">
        <w:rPr>
          <w:rFonts w:ascii="Calibri" w:hAnsi="Calibri" w:cs="Calibri"/>
          <w:b/>
          <w:bCs/>
        </w:rPr>
        <w:t>Con i tassi allo 0,25% c'è molto spazio per un ulteriore aumento dei tassi</w:t>
      </w:r>
      <w:r w:rsidR="004D3562">
        <w:rPr>
          <w:rFonts w:ascii="Calibri" w:hAnsi="Calibri" w:cs="Calibri"/>
          <w:b/>
          <w:bCs/>
        </w:rPr>
        <w:t xml:space="preserve"> e</w:t>
      </w:r>
      <w:r w:rsidRPr="002960FE">
        <w:rPr>
          <w:rFonts w:ascii="Calibri" w:hAnsi="Calibri" w:cs="Calibri"/>
          <w:b/>
          <w:bCs/>
        </w:rPr>
        <w:t xml:space="preserve"> il governatore Ueda ha </w:t>
      </w:r>
      <w:r w:rsidR="004D3562">
        <w:rPr>
          <w:rFonts w:ascii="Calibri" w:hAnsi="Calibri" w:cs="Calibri"/>
          <w:b/>
          <w:bCs/>
        </w:rPr>
        <w:t>smentito l’idea</w:t>
      </w:r>
      <w:r w:rsidR="004D3562" w:rsidRPr="002960FE">
        <w:rPr>
          <w:rFonts w:ascii="Calibri" w:hAnsi="Calibri" w:cs="Calibri"/>
          <w:b/>
          <w:bCs/>
        </w:rPr>
        <w:t xml:space="preserve"> </w:t>
      </w:r>
      <w:r w:rsidRPr="002960FE">
        <w:rPr>
          <w:rFonts w:ascii="Calibri" w:hAnsi="Calibri" w:cs="Calibri"/>
          <w:b/>
          <w:bCs/>
        </w:rPr>
        <w:t>che</w:t>
      </w:r>
      <w:r w:rsidR="004D3562">
        <w:rPr>
          <w:rFonts w:ascii="Calibri" w:hAnsi="Calibri" w:cs="Calibri"/>
          <w:b/>
          <w:bCs/>
        </w:rPr>
        <w:t xml:space="preserve"> esista un tetto del</w:t>
      </w:r>
      <w:r w:rsidRPr="002960FE">
        <w:rPr>
          <w:rFonts w:ascii="Calibri" w:hAnsi="Calibri" w:cs="Calibri"/>
          <w:b/>
          <w:bCs/>
        </w:rPr>
        <w:t>lo 0,5</w:t>
      </w:r>
      <w:r w:rsidR="004D3562">
        <w:rPr>
          <w:rFonts w:ascii="Calibri" w:hAnsi="Calibri" w:cs="Calibri"/>
          <w:b/>
          <w:bCs/>
        </w:rPr>
        <w:t>%</w:t>
      </w:r>
      <w:r w:rsidRPr="002960FE">
        <w:rPr>
          <w:rFonts w:ascii="Calibri" w:hAnsi="Calibri" w:cs="Calibri"/>
          <w:b/>
          <w:bCs/>
        </w:rPr>
        <w:t>.</w:t>
      </w:r>
      <w:r w:rsidRPr="00981675">
        <w:rPr>
          <w:rFonts w:ascii="Calibri" w:hAnsi="Calibri" w:cs="Calibri"/>
        </w:rPr>
        <w:t xml:space="preserve"> Tuttavia, la crescita del P</w:t>
      </w:r>
      <w:r w:rsidR="002960FE">
        <w:rPr>
          <w:rFonts w:ascii="Calibri" w:hAnsi="Calibri" w:cs="Calibri"/>
        </w:rPr>
        <w:t>il</w:t>
      </w:r>
      <w:r w:rsidRPr="00981675">
        <w:rPr>
          <w:rFonts w:ascii="Calibri" w:hAnsi="Calibri" w:cs="Calibri"/>
        </w:rPr>
        <w:t xml:space="preserve"> e dei consumi rimane </w:t>
      </w:r>
      <w:r w:rsidR="004D3562">
        <w:rPr>
          <w:rFonts w:ascii="Calibri" w:hAnsi="Calibri" w:cs="Calibri"/>
        </w:rPr>
        <w:t>contenuta</w:t>
      </w:r>
      <w:r w:rsidRPr="00981675">
        <w:rPr>
          <w:rFonts w:ascii="Calibri" w:hAnsi="Calibri" w:cs="Calibri"/>
        </w:rPr>
        <w:t xml:space="preserve">. </w:t>
      </w:r>
      <w:r w:rsidRPr="002960FE">
        <w:rPr>
          <w:rFonts w:ascii="Calibri" w:hAnsi="Calibri" w:cs="Calibri"/>
          <w:b/>
          <w:bCs/>
        </w:rPr>
        <w:t>Il fattore determinante per le prospettive dell'economia</w:t>
      </w:r>
      <w:r w:rsidRPr="00981675">
        <w:rPr>
          <w:rFonts w:ascii="Calibri" w:hAnsi="Calibri" w:cs="Calibri"/>
        </w:rPr>
        <w:t xml:space="preserve"> aperta e ciclica del Giappone, la politica futura della BoJ e lo yen giapponese </w:t>
      </w:r>
      <w:r w:rsidRPr="002960FE">
        <w:rPr>
          <w:rFonts w:ascii="Calibri" w:hAnsi="Calibri" w:cs="Calibri"/>
          <w:b/>
          <w:bCs/>
        </w:rPr>
        <w:t>sarà la politica della Federal Reserve</w:t>
      </w:r>
      <w:r w:rsidR="002960FE">
        <w:rPr>
          <w:rFonts w:ascii="Calibri" w:hAnsi="Calibri" w:cs="Calibri"/>
          <w:b/>
          <w:bCs/>
        </w:rPr>
        <w:t>:</w:t>
      </w:r>
      <w:r w:rsidRPr="002960FE">
        <w:rPr>
          <w:rFonts w:ascii="Calibri" w:hAnsi="Calibri" w:cs="Calibri"/>
          <w:b/>
          <w:bCs/>
        </w:rPr>
        <w:t xml:space="preserve"> quando la Fed taglierà i tassi, lo yen probabilmente si apprezzerà e ciò avrà un grande impatto sui consumi interni e sulle esportazioni</w:t>
      </w:r>
      <w:r w:rsidRPr="00981675">
        <w:rPr>
          <w:rFonts w:ascii="Calibri" w:hAnsi="Calibri" w:cs="Calibri"/>
        </w:rPr>
        <w:t xml:space="preserve">. </w:t>
      </w:r>
    </w:p>
    <w:p w14:paraId="0CB5B375" w14:textId="77777777" w:rsidR="00981675" w:rsidRPr="002741B7" w:rsidRDefault="00981675" w:rsidP="00981675">
      <w:pPr>
        <w:rPr>
          <w:rFonts w:ascii="Calibri" w:hAnsi="Calibri" w:cs="Calibri"/>
        </w:rPr>
      </w:pPr>
      <w:r w:rsidRPr="002741B7">
        <w:rPr>
          <w:rFonts w:ascii="Calibri" w:hAnsi="Calibri" w:cs="Calibri"/>
        </w:rPr>
        <w:t> </w:t>
      </w:r>
    </w:p>
    <w:p w14:paraId="31B24574" w14:textId="45EBF77E" w:rsidR="00376A3A" w:rsidRPr="002741B7" w:rsidRDefault="00376A3A">
      <w:pPr>
        <w:rPr>
          <w:rFonts w:ascii="Calibri" w:hAnsi="Calibri" w:cs="Calibri"/>
        </w:rPr>
      </w:pPr>
    </w:p>
    <w:sectPr w:rsidR="00376A3A" w:rsidRPr="00274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75"/>
    <w:rsid w:val="00032D1C"/>
    <w:rsid w:val="000F76F1"/>
    <w:rsid w:val="001E5633"/>
    <w:rsid w:val="002741B7"/>
    <w:rsid w:val="00287EB0"/>
    <w:rsid w:val="002960FE"/>
    <w:rsid w:val="0034325E"/>
    <w:rsid w:val="00376A3A"/>
    <w:rsid w:val="003C27D6"/>
    <w:rsid w:val="004A39BC"/>
    <w:rsid w:val="004D3562"/>
    <w:rsid w:val="005F5209"/>
    <w:rsid w:val="006613B4"/>
    <w:rsid w:val="00981332"/>
    <w:rsid w:val="00981675"/>
    <w:rsid w:val="00A778CA"/>
    <w:rsid w:val="00C65BFB"/>
    <w:rsid w:val="00E2767F"/>
    <w:rsid w:val="00EC03D9"/>
    <w:rsid w:val="00E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713"/>
  <w15:chartTrackingRefBased/>
  <w15:docId w15:val="{D3FE61C0-7F31-4C9A-874C-364E7A81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1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1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1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1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1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1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1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1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1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1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1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16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16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16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16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16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16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1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1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1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16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16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16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1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16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1675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2741B7"/>
    <w:rPr>
      <w:color w:val="666666"/>
    </w:rPr>
  </w:style>
  <w:style w:type="paragraph" w:styleId="Revisione">
    <w:name w:val="Revision"/>
    <w:hidden/>
    <w:uiPriority w:val="99"/>
    <w:semiHidden/>
    <w:rsid w:val="004D3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Ferla</dc:creator>
  <cp:keywords/>
  <dc:description/>
  <cp:lastModifiedBy>Massimo Morici</cp:lastModifiedBy>
  <cp:revision>4</cp:revision>
  <dcterms:created xsi:type="dcterms:W3CDTF">2024-08-01T08:47:00Z</dcterms:created>
  <dcterms:modified xsi:type="dcterms:W3CDTF">2024-08-01T09:03:00Z</dcterms:modified>
</cp:coreProperties>
</file>