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784B" w14:textId="3E523B20" w:rsidR="0062620B" w:rsidRPr="0062620B" w:rsidRDefault="0062620B" w:rsidP="00D74805">
      <w:pPr>
        <w:jc w:val="center"/>
        <w:rPr>
          <w:rFonts w:ascii="Arial" w:hAnsi="Arial" w:cs="Arial"/>
          <w:sz w:val="32"/>
          <w:szCs w:val="32"/>
        </w:rPr>
      </w:pPr>
      <w:r w:rsidRPr="0062620B">
        <w:rPr>
          <w:rFonts w:ascii="Arial" w:hAnsi="Arial" w:cs="Arial"/>
          <w:b/>
          <w:bCs/>
          <w:sz w:val="24"/>
          <w:szCs w:val="24"/>
        </w:rPr>
        <w:t>Nota stampa</w:t>
      </w:r>
    </w:p>
    <w:p w14:paraId="34D294E2" w14:textId="6E875D85" w:rsidR="00D74805" w:rsidRPr="007C075D" w:rsidRDefault="002E1303" w:rsidP="00D74805">
      <w:pPr>
        <w:spacing w:after="0" w:line="100" w:lineRule="atLeast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DF27A0">
        <w:rPr>
          <w:rFonts w:ascii="Arial" w:hAnsi="Arial" w:cs="Arial"/>
          <w:b/>
          <w:bCs/>
          <w:iCs/>
          <w:sz w:val="28"/>
          <w:szCs w:val="28"/>
        </w:rPr>
        <w:t>Quanto serve per vendere cas</w:t>
      </w:r>
      <w:r w:rsidR="00983284">
        <w:rPr>
          <w:rFonts w:ascii="Arial" w:hAnsi="Arial" w:cs="Arial"/>
          <w:b/>
          <w:bCs/>
          <w:iCs/>
          <w:sz w:val="28"/>
          <w:szCs w:val="28"/>
        </w:rPr>
        <w:t>a</w:t>
      </w:r>
      <w:r w:rsidR="00D36C9A">
        <w:rPr>
          <w:rFonts w:ascii="Arial" w:hAnsi="Arial" w:cs="Arial"/>
          <w:b/>
          <w:bCs/>
          <w:i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Milano </w:t>
      </w:r>
      <w:r w:rsidR="00D36C9A">
        <w:rPr>
          <w:rFonts w:ascii="Arial" w:hAnsi="Arial" w:cs="Arial"/>
          <w:b/>
          <w:bCs/>
          <w:iCs/>
          <w:sz w:val="28"/>
          <w:szCs w:val="28"/>
        </w:rPr>
        <w:t>la città più “</w:t>
      </w:r>
      <w:r w:rsidR="00DF27A0">
        <w:rPr>
          <w:rFonts w:ascii="Arial" w:hAnsi="Arial" w:cs="Arial"/>
          <w:b/>
          <w:bCs/>
          <w:iCs/>
          <w:sz w:val="28"/>
          <w:szCs w:val="28"/>
        </w:rPr>
        <w:t>veloce</w:t>
      </w:r>
      <w:r w:rsidR="00D36C9A">
        <w:rPr>
          <w:rFonts w:ascii="Arial" w:hAnsi="Arial" w:cs="Arial"/>
          <w:b/>
          <w:bCs/>
          <w:iCs/>
          <w:sz w:val="28"/>
          <w:szCs w:val="28"/>
        </w:rPr>
        <w:t>” con meno di 3 mesi</w:t>
      </w:r>
      <w:r w:rsidR="00280DF0">
        <w:rPr>
          <w:rFonts w:ascii="Arial" w:hAnsi="Arial" w:cs="Arial"/>
          <w:b/>
          <w:bCs/>
          <w:iCs/>
          <w:sz w:val="28"/>
          <w:szCs w:val="28"/>
        </w:rPr>
        <w:t>.</w:t>
      </w:r>
      <w:r w:rsidR="00D40B11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280DF0">
        <w:rPr>
          <w:rFonts w:ascii="Arial" w:hAnsi="Arial" w:cs="Arial"/>
          <w:b/>
          <w:bCs/>
          <w:iCs/>
          <w:sz w:val="28"/>
          <w:szCs w:val="28"/>
        </w:rPr>
        <w:t>Seguono</w:t>
      </w:r>
      <w:r w:rsidR="00D40B11">
        <w:rPr>
          <w:rFonts w:ascii="Arial" w:hAnsi="Arial" w:cs="Arial"/>
          <w:b/>
          <w:bCs/>
          <w:iCs/>
          <w:sz w:val="28"/>
          <w:szCs w:val="28"/>
        </w:rPr>
        <w:t xml:space="preserve"> Bologna, Firenze e Roma</w:t>
      </w:r>
    </w:p>
    <w:p w14:paraId="0DA66E75" w14:textId="77777777" w:rsidR="00D74805" w:rsidRPr="007C075D" w:rsidRDefault="00D74805" w:rsidP="00D74805">
      <w:pPr>
        <w:spacing w:after="0" w:line="100" w:lineRule="atLeast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14:paraId="44E83580" w14:textId="7F1D5182" w:rsidR="00D74805" w:rsidRPr="000502FB" w:rsidRDefault="00D36C9A" w:rsidP="00D74805">
      <w:pPr>
        <w:spacing w:after="0" w:line="100" w:lineRule="atLeast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Bari chiude </w:t>
      </w:r>
      <w:r w:rsidR="00D40B11">
        <w:rPr>
          <w:rFonts w:ascii="Arial" w:hAnsi="Arial" w:cs="Arial"/>
          <w:b/>
          <w:bCs/>
          <w:i/>
          <w:sz w:val="24"/>
          <w:szCs w:val="24"/>
        </w:rPr>
        <w:t xml:space="preserve">la classifica </w:t>
      </w:r>
      <w:r>
        <w:rPr>
          <w:rFonts w:ascii="Arial" w:hAnsi="Arial" w:cs="Arial"/>
          <w:b/>
          <w:bCs/>
          <w:i/>
          <w:sz w:val="24"/>
          <w:szCs w:val="24"/>
        </w:rPr>
        <w:t>con 5,5</w:t>
      </w:r>
      <w:r w:rsidR="00D40B11">
        <w:rPr>
          <w:rFonts w:ascii="Arial" w:hAnsi="Arial" w:cs="Arial"/>
          <w:b/>
          <w:bCs/>
          <w:i/>
          <w:sz w:val="24"/>
          <w:szCs w:val="24"/>
        </w:rPr>
        <w:t xml:space="preserve"> mesi medi</w:t>
      </w:r>
      <w:r>
        <w:rPr>
          <w:rFonts w:ascii="Arial" w:hAnsi="Arial" w:cs="Arial"/>
          <w:b/>
          <w:bCs/>
          <w:i/>
          <w:sz w:val="24"/>
          <w:szCs w:val="24"/>
        </w:rPr>
        <w:t xml:space="preserve">. </w:t>
      </w:r>
      <w:r w:rsidR="00DF27A0">
        <w:rPr>
          <w:rFonts w:ascii="Arial" w:hAnsi="Arial" w:cs="Arial"/>
          <w:b/>
          <w:bCs/>
          <w:i/>
          <w:sz w:val="24"/>
          <w:szCs w:val="24"/>
        </w:rPr>
        <w:br/>
      </w:r>
      <w:r>
        <w:rPr>
          <w:rFonts w:ascii="Arial" w:hAnsi="Arial" w:cs="Arial"/>
          <w:b/>
          <w:bCs/>
          <w:i/>
          <w:sz w:val="24"/>
          <w:szCs w:val="24"/>
        </w:rPr>
        <w:t xml:space="preserve">In tutte le grandi città tempistiche </w:t>
      </w:r>
      <w:r w:rsidR="00DF27A0">
        <w:rPr>
          <w:rFonts w:ascii="Arial" w:hAnsi="Arial" w:cs="Arial"/>
          <w:b/>
          <w:bCs/>
          <w:i/>
          <w:sz w:val="24"/>
          <w:szCs w:val="24"/>
        </w:rPr>
        <w:t>ridotte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F27A0">
        <w:rPr>
          <w:rFonts w:ascii="Arial" w:hAnsi="Arial" w:cs="Arial"/>
          <w:b/>
          <w:bCs/>
          <w:i/>
          <w:sz w:val="24"/>
          <w:szCs w:val="24"/>
        </w:rPr>
        <w:t>negli ultimi cinque anni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1B5955C8" w14:textId="77777777" w:rsidR="00D74805" w:rsidRPr="000502FB" w:rsidRDefault="00D74805" w:rsidP="00D74805">
      <w:pPr>
        <w:spacing w:after="0" w:line="100" w:lineRule="atLeast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C247675" w14:textId="29A89F46" w:rsidR="00CA4C25" w:rsidRDefault="00CA4C25" w:rsidP="00D74805">
      <w:pPr>
        <w:jc w:val="both"/>
        <w:rPr>
          <w:rStyle w:val="Collegamentoipertestuale"/>
          <w:rFonts w:ascii="Arial" w:hAnsi="Arial" w:cs="Arial"/>
          <w:bCs/>
          <w:iCs/>
          <w:color w:val="auto"/>
          <w:u w:val="none"/>
        </w:rPr>
      </w:pPr>
      <w:r>
        <w:rPr>
          <w:rFonts w:ascii="Arial" w:hAnsi="Arial" w:cs="Arial"/>
          <w:b/>
          <w:bCs/>
          <w:iCs/>
        </w:rPr>
        <w:t xml:space="preserve">Milano, agosto 2024 </w:t>
      </w:r>
      <w:r>
        <w:rPr>
          <w:rFonts w:ascii="Arial" w:hAnsi="Arial" w:cs="Arial"/>
          <w:iCs/>
        </w:rPr>
        <w:t xml:space="preserve">– Tra le grandi città italiane*, </w:t>
      </w:r>
      <w:r w:rsidRPr="00CA4C25">
        <w:rPr>
          <w:rFonts w:ascii="Arial" w:hAnsi="Arial" w:cs="Arial"/>
          <w:b/>
          <w:bCs/>
          <w:iCs/>
        </w:rPr>
        <w:t>Milano</w:t>
      </w:r>
      <w:r>
        <w:rPr>
          <w:rFonts w:ascii="Arial" w:hAnsi="Arial" w:cs="Arial"/>
          <w:iCs/>
        </w:rPr>
        <w:t xml:space="preserve"> è quella dove gli immobili si vendono, di media, più velocemente, in </w:t>
      </w:r>
      <w:r w:rsidRPr="00A57CFB">
        <w:rPr>
          <w:rFonts w:ascii="Arial" w:hAnsi="Arial" w:cs="Arial"/>
          <w:b/>
          <w:bCs/>
          <w:iCs/>
        </w:rPr>
        <w:t>meno di 3 mesi</w:t>
      </w:r>
      <w:r>
        <w:rPr>
          <w:rFonts w:ascii="Arial" w:hAnsi="Arial" w:cs="Arial"/>
          <w:iCs/>
        </w:rPr>
        <w:t xml:space="preserve">, mentre </w:t>
      </w:r>
      <w:r w:rsidRPr="00CA4C25">
        <w:rPr>
          <w:rFonts w:ascii="Arial" w:hAnsi="Arial" w:cs="Arial"/>
          <w:b/>
          <w:bCs/>
          <w:iCs/>
        </w:rPr>
        <w:t>Bari</w:t>
      </w:r>
      <w:r>
        <w:rPr>
          <w:rFonts w:ascii="Arial" w:hAnsi="Arial" w:cs="Arial"/>
          <w:iCs/>
        </w:rPr>
        <w:t xml:space="preserve"> è all’ultimo posto, con </w:t>
      </w:r>
      <w:r w:rsidRPr="00A57CFB">
        <w:rPr>
          <w:rFonts w:ascii="Arial" w:hAnsi="Arial" w:cs="Arial"/>
          <w:b/>
          <w:bCs/>
          <w:iCs/>
        </w:rPr>
        <w:t>oltre 5 mesi</w:t>
      </w:r>
      <w:r>
        <w:rPr>
          <w:rFonts w:ascii="Arial" w:hAnsi="Arial" w:cs="Arial"/>
          <w:iCs/>
        </w:rPr>
        <w:t xml:space="preserve">. È quanto evidenziato da un’analisi svolta da </w:t>
      </w:r>
      <w:r w:rsidRPr="00CA4C25">
        <w:rPr>
          <w:rFonts w:ascii="Arial" w:hAnsi="Arial" w:cs="Arial"/>
          <w:b/>
          <w:bCs/>
          <w:iCs/>
        </w:rPr>
        <w:t>Immobiliare.it Insights,</w:t>
      </w:r>
      <w:r>
        <w:rPr>
          <w:rFonts w:ascii="Arial" w:hAnsi="Arial" w:cs="Arial"/>
          <w:iCs/>
        </w:rPr>
        <w:t xml:space="preserve"> proptech company del gruppo di </w:t>
      </w:r>
      <w:hyperlink r:id="rId8" w:history="1">
        <w:r w:rsidRPr="00D90504">
          <w:rPr>
            <w:rStyle w:val="Collegamentoipertestuale"/>
            <w:rFonts w:ascii="Arial" w:hAnsi="Arial" w:cs="Arial"/>
            <w:b/>
            <w:iCs/>
          </w:rPr>
          <w:t>Immobiliare.it</w:t>
        </w:r>
      </w:hyperlink>
      <w:r w:rsidRPr="003731E4">
        <w:rPr>
          <w:rStyle w:val="Collegamentoipertestuale"/>
          <w:rFonts w:ascii="Arial" w:hAnsi="Arial" w:cs="Arial"/>
          <w:bCs/>
          <w:iCs/>
          <w:color w:val="auto"/>
          <w:u w:val="none"/>
        </w:rPr>
        <w:t>,</w:t>
      </w:r>
      <w:r>
        <w:rPr>
          <w:rStyle w:val="Collegamentoipertestuale"/>
          <w:rFonts w:ascii="Arial" w:hAnsi="Arial" w:cs="Arial"/>
          <w:bCs/>
          <w:iCs/>
          <w:u w:val="none"/>
        </w:rPr>
        <w:t xml:space="preserve"> 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il portale immobiliare leader in Italia, specializzata in big data e market intelligence per il settore immobiliare, che ha </w:t>
      </w:r>
      <w:r w:rsidR="00A24FCC">
        <w:rPr>
          <w:rStyle w:val="Collegamentoipertestuale"/>
          <w:rFonts w:ascii="Arial" w:hAnsi="Arial" w:cs="Arial"/>
          <w:bCs/>
          <w:iCs/>
          <w:color w:val="auto"/>
          <w:u w:val="none"/>
        </w:rPr>
        <w:t>esaminato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, </w:t>
      </w:r>
      <w:r w:rsidR="00A24FCC">
        <w:rPr>
          <w:rStyle w:val="Collegamentoipertestuale"/>
          <w:rFonts w:ascii="Arial" w:hAnsi="Arial" w:cs="Arial"/>
          <w:bCs/>
          <w:iCs/>
          <w:color w:val="auto"/>
          <w:u w:val="none"/>
        </w:rPr>
        <w:t>per il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primo semestre dell’anno, </w:t>
      </w:r>
      <w:r w:rsidRPr="00CA4C25">
        <w:rPr>
          <w:rStyle w:val="Collegamentoipertestuale"/>
          <w:rFonts w:ascii="Arial" w:hAnsi="Arial" w:cs="Arial"/>
          <w:b/>
          <w:iCs/>
          <w:color w:val="auto"/>
          <w:u w:val="none"/>
        </w:rPr>
        <w:t xml:space="preserve">i tempi medi di vendita </w:t>
      </w:r>
      <w:r w:rsidR="00280DF0" w:rsidRPr="00280DF0">
        <w:rPr>
          <w:rStyle w:val="Collegamentoipertestuale"/>
          <w:rFonts w:ascii="Arial" w:hAnsi="Arial" w:cs="Arial"/>
          <w:bCs/>
          <w:iCs/>
          <w:color w:val="auto"/>
          <w:u w:val="none"/>
        </w:rPr>
        <w:t>(</w:t>
      </w:r>
      <w:r w:rsidR="00280DF0" w:rsidRPr="00280DF0">
        <w:rPr>
          <w:rStyle w:val="Collegamentoipertestuale"/>
          <w:rFonts w:ascii="Arial" w:hAnsi="Arial" w:cs="Arial"/>
          <w:bCs/>
          <w:i/>
          <w:color w:val="auto"/>
          <w:u w:val="none"/>
        </w:rPr>
        <w:t>Time to sell</w:t>
      </w:r>
      <w:r w:rsidR="00280DF0" w:rsidRPr="00FA7BB5">
        <w:rPr>
          <w:rStyle w:val="Collegamentoipertestuale"/>
          <w:rFonts w:ascii="Arial" w:hAnsi="Arial" w:cs="Arial"/>
          <w:bCs/>
          <w:iCs/>
          <w:color w:val="auto"/>
          <w:u w:val="none"/>
        </w:rPr>
        <w:t>)</w:t>
      </w:r>
      <w:r w:rsidR="00280DF0">
        <w:rPr>
          <w:rStyle w:val="Collegamentoipertestuale"/>
          <w:rFonts w:ascii="Arial" w:hAnsi="Arial" w:cs="Arial"/>
          <w:b/>
          <w:i/>
          <w:color w:val="auto"/>
          <w:u w:val="none"/>
        </w:rPr>
        <w:t xml:space="preserve"> </w:t>
      </w:r>
      <w:r w:rsidR="00A57CFB">
        <w:rPr>
          <w:rStyle w:val="Collegamentoipertestuale"/>
          <w:rFonts w:ascii="Arial" w:hAnsi="Arial" w:cs="Arial"/>
          <w:b/>
          <w:iCs/>
          <w:color w:val="auto"/>
          <w:u w:val="none"/>
        </w:rPr>
        <w:t xml:space="preserve">degli immobili </w:t>
      </w:r>
      <w:r w:rsidRPr="00CA4C25">
        <w:rPr>
          <w:rStyle w:val="Collegamentoipertestuale"/>
          <w:rFonts w:ascii="Arial" w:hAnsi="Arial" w:cs="Arial"/>
          <w:b/>
          <w:iCs/>
          <w:color w:val="auto"/>
          <w:u w:val="none"/>
        </w:rPr>
        <w:t>nei grandi centri della nostra Penisola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>.</w:t>
      </w:r>
    </w:p>
    <w:p w14:paraId="15069F9D" w14:textId="03AF6C71" w:rsidR="00A24FCC" w:rsidRPr="00A24FCC" w:rsidRDefault="00A24FCC" w:rsidP="00D74805">
      <w:pPr>
        <w:jc w:val="both"/>
        <w:rPr>
          <w:rStyle w:val="Collegamentoipertestuale"/>
          <w:rFonts w:ascii="Arial" w:hAnsi="Arial" w:cs="Arial"/>
          <w:b/>
          <w:iCs/>
          <w:color w:val="auto"/>
          <w:u w:val="none"/>
        </w:rPr>
      </w:pPr>
      <w:r w:rsidRPr="00A24FCC">
        <w:rPr>
          <w:rStyle w:val="Collegamentoipertestuale"/>
          <w:rFonts w:ascii="Arial" w:hAnsi="Arial" w:cs="Arial"/>
          <w:b/>
          <w:iCs/>
          <w:color w:val="auto"/>
          <w:u w:val="none"/>
        </w:rPr>
        <w:t>La classifica</w:t>
      </w:r>
    </w:p>
    <w:p w14:paraId="0938D81E" w14:textId="77777777" w:rsidR="00073DD3" w:rsidRDefault="00A24FCC" w:rsidP="00D74805">
      <w:pPr>
        <w:jc w:val="both"/>
        <w:rPr>
          <w:rStyle w:val="Collegamentoipertestuale"/>
          <w:rFonts w:ascii="Arial" w:hAnsi="Arial" w:cs="Arial"/>
          <w:bCs/>
          <w:iCs/>
          <w:color w:val="auto"/>
          <w:u w:val="none"/>
        </w:rPr>
      </w:pP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A </w:t>
      </w:r>
      <w:r w:rsidRPr="00073DD3">
        <w:rPr>
          <w:rStyle w:val="Collegamentoipertestuale"/>
          <w:rFonts w:ascii="Arial" w:hAnsi="Arial" w:cs="Arial"/>
          <w:b/>
          <w:iCs/>
          <w:color w:val="auto"/>
          <w:u w:val="none"/>
        </w:rPr>
        <w:t>Milano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le case sono state vendute di media in </w:t>
      </w:r>
      <w:r w:rsidRPr="00A24FCC">
        <w:rPr>
          <w:rStyle w:val="Collegamentoipertestuale"/>
          <w:rFonts w:ascii="Arial" w:hAnsi="Arial" w:cs="Arial"/>
          <w:b/>
          <w:iCs/>
          <w:color w:val="auto"/>
          <w:u w:val="none"/>
        </w:rPr>
        <w:t>2,7 mesi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</w:t>
      </w:r>
      <w:r w:rsidR="00073DD3">
        <w:rPr>
          <w:rStyle w:val="Collegamentoipertestuale"/>
          <w:rFonts w:ascii="Arial" w:hAnsi="Arial" w:cs="Arial"/>
          <w:bCs/>
          <w:iCs/>
          <w:color w:val="auto"/>
          <w:u w:val="none"/>
        </w:rPr>
        <w:t>tra gennaio e giugno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2024, un dato identico a quello del primo semestre del 2023, quando il capoluogo meneghino era sempre saldamente in testa alla classifica</w:t>
      </w:r>
      <w:r w:rsidR="00073DD3">
        <w:rPr>
          <w:rStyle w:val="Collegamentoipertestuale"/>
          <w:rFonts w:ascii="Arial" w:hAnsi="Arial" w:cs="Arial"/>
          <w:bCs/>
          <w:iCs/>
          <w:color w:val="auto"/>
          <w:u w:val="none"/>
        </w:rPr>
        <w:t>.</w:t>
      </w:r>
    </w:p>
    <w:p w14:paraId="71B8AE10" w14:textId="020C75E1" w:rsidR="00022437" w:rsidRDefault="00073DD3" w:rsidP="00D74805">
      <w:pPr>
        <w:jc w:val="both"/>
        <w:rPr>
          <w:rStyle w:val="Collegamentoipertestuale"/>
          <w:rFonts w:ascii="Arial" w:hAnsi="Arial" w:cs="Arial"/>
          <w:bCs/>
          <w:iCs/>
          <w:color w:val="auto"/>
          <w:u w:val="none"/>
        </w:rPr>
      </w:pP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Sul secondo gradino del podio si trovano, appaiate, </w:t>
      </w:r>
      <w:r w:rsidRPr="00073DD3">
        <w:rPr>
          <w:rStyle w:val="Collegamentoipertestuale"/>
          <w:rFonts w:ascii="Arial" w:hAnsi="Arial" w:cs="Arial"/>
          <w:b/>
          <w:iCs/>
          <w:color w:val="auto"/>
          <w:u w:val="none"/>
        </w:rPr>
        <w:t>Bologna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e </w:t>
      </w:r>
      <w:r w:rsidRPr="00073DD3">
        <w:rPr>
          <w:rStyle w:val="Collegamentoipertestuale"/>
          <w:rFonts w:ascii="Arial" w:hAnsi="Arial" w:cs="Arial"/>
          <w:b/>
          <w:iCs/>
          <w:color w:val="auto"/>
          <w:u w:val="none"/>
        </w:rPr>
        <w:t>Firenze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, con tempi di vendita medi di </w:t>
      </w:r>
      <w:r w:rsidRPr="00073DD3">
        <w:rPr>
          <w:rStyle w:val="Collegamentoipertestuale"/>
          <w:rFonts w:ascii="Arial" w:hAnsi="Arial" w:cs="Arial"/>
          <w:b/>
          <w:iCs/>
          <w:color w:val="auto"/>
          <w:u w:val="none"/>
        </w:rPr>
        <w:t>3,3 mesi</w:t>
      </w:r>
      <w:r w:rsidR="00022437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e con una lieve crescita, che ammonta rispettivamente a +</w:t>
      </w:r>
      <w:r w:rsidR="005451CF">
        <w:rPr>
          <w:rStyle w:val="Collegamentoipertestuale"/>
          <w:rFonts w:ascii="Arial" w:hAnsi="Arial" w:cs="Arial"/>
          <w:bCs/>
          <w:iCs/>
          <w:color w:val="auto"/>
          <w:u w:val="none"/>
        </w:rPr>
        <w:t>1</w:t>
      </w:r>
      <w:r w:rsidR="00022437">
        <w:rPr>
          <w:rStyle w:val="Collegamentoipertestuale"/>
          <w:rFonts w:ascii="Arial" w:hAnsi="Arial" w:cs="Arial"/>
          <w:bCs/>
          <w:iCs/>
          <w:color w:val="auto"/>
          <w:u w:val="none"/>
        </w:rPr>
        <w:t>% e a +</w:t>
      </w:r>
      <w:r w:rsidR="005451CF">
        <w:rPr>
          <w:rStyle w:val="Collegamentoipertestuale"/>
          <w:rFonts w:ascii="Arial" w:hAnsi="Arial" w:cs="Arial"/>
          <w:bCs/>
          <w:iCs/>
          <w:color w:val="auto"/>
          <w:u w:val="none"/>
        </w:rPr>
        <w:t>0,6</w:t>
      </w:r>
      <w:r w:rsidR="00022437">
        <w:rPr>
          <w:rStyle w:val="Collegamentoipertestuale"/>
          <w:rFonts w:ascii="Arial" w:hAnsi="Arial" w:cs="Arial"/>
          <w:bCs/>
          <w:iCs/>
          <w:color w:val="auto"/>
          <w:u w:val="none"/>
        </w:rPr>
        <w:t>%, rispetto al primo semestre del 2023.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</w:t>
      </w:r>
      <w:r w:rsidR="00022437">
        <w:rPr>
          <w:rStyle w:val="Collegamentoipertestuale"/>
          <w:rFonts w:ascii="Arial" w:hAnsi="Arial" w:cs="Arial"/>
          <w:bCs/>
          <w:iCs/>
          <w:color w:val="auto"/>
          <w:u w:val="none"/>
        </w:rPr>
        <w:t>Appena più indietro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si posiziona </w:t>
      </w:r>
      <w:r w:rsidRPr="00073DD3">
        <w:rPr>
          <w:rStyle w:val="Collegamentoipertestuale"/>
          <w:rFonts w:ascii="Arial" w:hAnsi="Arial" w:cs="Arial"/>
          <w:b/>
          <w:iCs/>
          <w:color w:val="auto"/>
          <w:u w:val="none"/>
        </w:rPr>
        <w:t>Roma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, con </w:t>
      </w:r>
      <w:r w:rsidRPr="00F61324">
        <w:rPr>
          <w:rStyle w:val="Collegamentoipertestuale"/>
          <w:rFonts w:ascii="Arial" w:hAnsi="Arial" w:cs="Arial"/>
          <w:b/>
          <w:iCs/>
          <w:color w:val="auto"/>
          <w:u w:val="none"/>
        </w:rPr>
        <w:t>3,4 mesi</w:t>
      </w:r>
      <w:r w:rsidR="00022437">
        <w:rPr>
          <w:rStyle w:val="Collegamentoipertestuale"/>
          <w:rFonts w:ascii="Arial" w:hAnsi="Arial" w:cs="Arial"/>
          <w:b/>
          <w:iCs/>
          <w:color w:val="auto"/>
          <w:u w:val="none"/>
        </w:rPr>
        <w:t xml:space="preserve"> </w:t>
      </w:r>
      <w:r w:rsidR="00022437">
        <w:rPr>
          <w:rStyle w:val="Collegamentoipertestuale"/>
          <w:rFonts w:ascii="Arial" w:hAnsi="Arial" w:cs="Arial"/>
          <w:bCs/>
          <w:iCs/>
          <w:color w:val="auto"/>
          <w:u w:val="none"/>
        </w:rPr>
        <w:t>medi e in rialzo dell’1,8% nel confronto con il periodo gennaio-giugno 2023.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</w:t>
      </w:r>
    </w:p>
    <w:p w14:paraId="73D58729" w14:textId="5FB9A3DC" w:rsidR="00CA4C25" w:rsidRDefault="00F61324" w:rsidP="00D74805">
      <w:pPr>
        <w:jc w:val="both"/>
        <w:rPr>
          <w:rStyle w:val="Collegamentoipertestuale"/>
          <w:rFonts w:ascii="Arial" w:hAnsi="Arial" w:cs="Arial"/>
          <w:bCs/>
          <w:iCs/>
          <w:color w:val="auto"/>
          <w:u w:val="none"/>
        </w:rPr>
      </w:pP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Al di sotto dei 4 mesi rimangono anche </w:t>
      </w:r>
      <w:r w:rsidRPr="00F61324">
        <w:rPr>
          <w:rStyle w:val="Collegamentoipertestuale"/>
          <w:rFonts w:ascii="Arial" w:hAnsi="Arial" w:cs="Arial"/>
          <w:b/>
          <w:iCs/>
          <w:color w:val="auto"/>
          <w:u w:val="none"/>
        </w:rPr>
        <w:t>Napoli (3,5)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e </w:t>
      </w:r>
      <w:r w:rsidRPr="00F61324">
        <w:rPr>
          <w:rStyle w:val="Collegamentoipertestuale"/>
          <w:rFonts w:ascii="Arial" w:hAnsi="Arial" w:cs="Arial"/>
          <w:b/>
          <w:iCs/>
          <w:color w:val="auto"/>
          <w:u w:val="none"/>
        </w:rPr>
        <w:t>Verona (3,7)</w:t>
      </w:r>
      <w:r w:rsidR="00BB2AA4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, </w:t>
      </w:r>
      <w:r w:rsidR="00823BAD">
        <w:rPr>
          <w:rStyle w:val="Collegamentoipertestuale"/>
          <w:rFonts w:ascii="Arial" w:hAnsi="Arial" w:cs="Arial"/>
          <w:bCs/>
          <w:iCs/>
          <w:color w:val="auto"/>
          <w:u w:val="none"/>
        </w:rPr>
        <w:t>ed</w:t>
      </w:r>
      <w:r w:rsidR="00BB2AA4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entrambe </w:t>
      </w:r>
      <w:r w:rsidR="00823BAD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vedono </w:t>
      </w:r>
      <w:r w:rsidR="00BB2AA4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decrescere </w:t>
      </w:r>
      <w:r w:rsidR="00D628C5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i loro valori rispetto all’anno precedente (-1,5% </w:t>
      </w:r>
      <w:r w:rsidR="00DF27A0">
        <w:rPr>
          <w:rStyle w:val="Collegamentoipertestuale"/>
          <w:rFonts w:ascii="Arial" w:hAnsi="Arial" w:cs="Arial"/>
          <w:bCs/>
          <w:iCs/>
          <w:color w:val="auto"/>
          <w:u w:val="none"/>
        </w:rPr>
        <w:t>nella prima</w:t>
      </w:r>
      <w:r w:rsidR="00D628C5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, -5% nella </w:t>
      </w:r>
      <w:r w:rsidR="00DF27A0">
        <w:rPr>
          <w:rStyle w:val="Collegamentoipertestuale"/>
          <w:rFonts w:ascii="Arial" w:hAnsi="Arial" w:cs="Arial"/>
          <w:bCs/>
          <w:iCs/>
          <w:color w:val="auto"/>
          <w:u w:val="none"/>
        </w:rPr>
        <w:t>seconda</w:t>
      </w:r>
      <w:r w:rsidR="00D628C5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). </w:t>
      </w:r>
    </w:p>
    <w:p w14:paraId="24270EFC" w14:textId="33FD0FB7" w:rsidR="00D628C5" w:rsidRDefault="00280DF0" w:rsidP="00D74805">
      <w:pPr>
        <w:jc w:val="both"/>
        <w:rPr>
          <w:rStyle w:val="Collegamentoipertestuale"/>
          <w:rFonts w:ascii="Arial" w:hAnsi="Arial" w:cs="Arial"/>
          <w:bCs/>
          <w:iCs/>
          <w:color w:val="auto"/>
          <w:u w:val="none"/>
        </w:rPr>
      </w:pP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Il </w:t>
      </w:r>
      <w:r>
        <w:rPr>
          <w:rStyle w:val="Collegamentoipertestuale"/>
          <w:rFonts w:ascii="Arial" w:hAnsi="Arial" w:cs="Arial"/>
          <w:bCs/>
          <w:i/>
          <w:color w:val="auto"/>
          <w:u w:val="none"/>
        </w:rPr>
        <w:t>Time to sell</w:t>
      </w:r>
      <w:r w:rsidR="00BF18A3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</w:t>
      </w:r>
      <w:r w:rsidR="00D628C5">
        <w:rPr>
          <w:rStyle w:val="Collegamentoipertestuale"/>
          <w:rFonts w:ascii="Arial" w:hAnsi="Arial" w:cs="Arial"/>
          <w:bCs/>
          <w:iCs/>
          <w:color w:val="auto"/>
          <w:u w:val="none"/>
        </w:rPr>
        <w:t>supera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>, invece,</w:t>
      </w:r>
      <w:r w:rsidR="00D628C5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i 4 mesi di media </w:t>
      </w:r>
      <w:r w:rsidR="00BF18A3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a </w:t>
      </w:r>
      <w:r w:rsidR="00BF18A3" w:rsidRPr="00BF18A3">
        <w:rPr>
          <w:rStyle w:val="Collegamentoipertestuale"/>
          <w:rFonts w:ascii="Arial" w:hAnsi="Arial" w:cs="Arial"/>
          <w:b/>
          <w:iCs/>
          <w:color w:val="auto"/>
          <w:u w:val="none"/>
        </w:rPr>
        <w:t>Torino (4,1)</w:t>
      </w:r>
      <w:r w:rsidR="00BF18A3">
        <w:rPr>
          <w:rStyle w:val="Collegamentoipertestuale"/>
          <w:rFonts w:ascii="Arial" w:hAnsi="Arial" w:cs="Arial"/>
          <w:bCs/>
          <w:iCs/>
          <w:color w:val="auto"/>
          <w:u w:val="none"/>
        </w:rPr>
        <w:t>,</w:t>
      </w:r>
      <w:r w:rsidR="00D628C5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stabile rispetto al primo semestre dello scorso anno,</w:t>
      </w:r>
      <w:r w:rsidR="00BF18A3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e </w:t>
      </w:r>
      <w:r w:rsidR="00D628C5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nei due grandi centri </w:t>
      </w:r>
      <w:r w:rsidR="00BF18A3">
        <w:rPr>
          <w:rStyle w:val="Collegamentoipertestuale"/>
          <w:rFonts w:ascii="Arial" w:hAnsi="Arial" w:cs="Arial"/>
          <w:bCs/>
          <w:iCs/>
          <w:color w:val="auto"/>
          <w:u w:val="none"/>
        </w:rPr>
        <w:t>sicilian</w:t>
      </w:r>
      <w:r w:rsidR="00D628C5">
        <w:rPr>
          <w:rStyle w:val="Collegamentoipertestuale"/>
          <w:rFonts w:ascii="Arial" w:hAnsi="Arial" w:cs="Arial"/>
          <w:bCs/>
          <w:iCs/>
          <w:color w:val="auto"/>
          <w:u w:val="none"/>
        </w:rPr>
        <w:t>i</w:t>
      </w:r>
      <w:r w:rsidR="00BF18A3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</w:t>
      </w:r>
      <w:r w:rsidR="00BF18A3" w:rsidRPr="00BF18A3">
        <w:rPr>
          <w:rStyle w:val="Collegamentoipertestuale"/>
          <w:rFonts w:ascii="Arial" w:hAnsi="Arial" w:cs="Arial"/>
          <w:b/>
          <w:iCs/>
          <w:color w:val="auto"/>
          <w:u w:val="none"/>
        </w:rPr>
        <w:t>Catania</w:t>
      </w:r>
      <w:r w:rsidR="00BF18A3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e </w:t>
      </w:r>
      <w:r w:rsidR="00BF18A3" w:rsidRPr="00BF18A3">
        <w:rPr>
          <w:rStyle w:val="Collegamentoipertestuale"/>
          <w:rFonts w:ascii="Arial" w:hAnsi="Arial" w:cs="Arial"/>
          <w:b/>
          <w:iCs/>
          <w:color w:val="auto"/>
          <w:u w:val="none"/>
        </w:rPr>
        <w:t>Palermo</w:t>
      </w:r>
      <w:r w:rsidR="00BF18A3">
        <w:rPr>
          <w:rStyle w:val="Collegamentoipertestuale"/>
          <w:rFonts w:ascii="Arial" w:hAnsi="Arial" w:cs="Arial"/>
          <w:bCs/>
          <w:iCs/>
          <w:color w:val="auto"/>
          <w:u w:val="none"/>
        </w:rPr>
        <w:t>, che sono praticamente affiancat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>i</w:t>
      </w:r>
      <w:r w:rsidR="00BF18A3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nella graduatoria, rispettivamente a </w:t>
      </w:r>
      <w:r w:rsidR="00BF18A3" w:rsidRPr="00BF18A3">
        <w:rPr>
          <w:rStyle w:val="Collegamentoipertestuale"/>
          <w:rFonts w:ascii="Arial" w:hAnsi="Arial" w:cs="Arial"/>
          <w:b/>
          <w:iCs/>
          <w:color w:val="auto"/>
          <w:u w:val="none"/>
        </w:rPr>
        <w:t>4,4</w:t>
      </w:r>
      <w:r w:rsidR="00BF18A3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e </w:t>
      </w:r>
      <w:r w:rsidR="00BF18A3" w:rsidRPr="00BF18A3">
        <w:rPr>
          <w:rStyle w:val="Collegamentoipertestuale"/>
          <w:rFonts w:ascii="Arial" w:hAnsi="Arial" w:cs="Arial"/>
          <w:b/>
          <w:iCs/>
          <w:color w:val="auto"/>
          <w:u w:val="none"/>
        </w:rPr>
        <w:t>4,5 mesi</w:t>
      </w:r>
      <w:r w:rsidR="00BF18A3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. </w:t>
      </w:r>
      <w:r w:rsidR="00D628C5">
        <w:rPr>
          <w:rStyle w:val="Collegamentoipertestuale"/>
          <w:rFonts w:ascii="Arial" w:hAnsi="Arial" w:cs="Arial"/>
          <w:bCs/>
          <w:iCs/>
          <w:color w:val="auto"/>
          <w:u w:val="none"/>
        </w:rPr>
        <w:t>Se, però, a Catania si è registrata una contrazione pari all’8% in un anno, nello stesso arco temporale Palermo ha visto una dilatazione delle tempistiche del 7% circa.</w:t>
      </w:r>
    </w:p>
    <w:p w14:paraId="49021A6E" w14:textId="6732A938" w:rsidR="00DD2B56" w:rsidRDefault="00BF18A3" w:rsidP="00D74805">
      <w:pPr>
        <w:jc w:val="both"/>
        <w:rPr>
          <w:rStyle w:val="Collegamentoipertestuale"/>
          <w:rFonts w:ascii="Arial" w:hAnsi="Arial" w:cs="Arial"/>
          <w:bCs/>
          <w:iCs/>
          <w:color w:val="auto"/>
          <w:u w:val="none"/>
        </w:rPr>
      </w:pP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Identico </w:t>
      </w:r>
      <w:r w:rsidR="00EA3B91">
        <w:rPr>
          <w:rStyle w:val="Collegamentoipertestuale"/>
          <w:rFonts w:ascii="Arial" w:hAnsi="Arial" w:cs="Arial"/>
          <w:bCs/>
          <w:iCs/>
          <w:color w:val="auto"/>
          <w:u w:val="none"/>
        </w:rPr>
        <w:t>numero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di Palermo anche a </w:t>
      </w:r>
      <w:r w:rsidRPr="00BF18A3">
        <w:rPr>
          <w:rStyle w:val="Collegamentoipertestuale"/>
          <w:rFonts w:ascii="Arial" w:hAnsi="Arial" w:cs="Arial"/>
          <w:b/>
          <w:iCs/>
          <w:color w:val="auto"/>
          <w:u w:val="none"/>
        </w:rPr>
        <w:t>Genova</w:t>
      </w:r>
      <w:r w:rsidR="00D628C5">
        <w:rPr>
          <w:rStyle w:val="Collegamentoipertestuale"/>
          <w:rFonts w:ascii="Arial" w:hAnsi="Arial" w:cs="Arial"/>
          <w:b/>
          <w:iCs/>
          <w:color w:val="auto"/>
          <w:u w:val="none"/>
        </w:rPr>
        <w:t xml:space="preserve"> </w:t>
      </w:r>
      <w:r w:rsidR="00D628C5" w:rsidRPr="00D628C5">
        <w:rPr>
          <w:rStyle w:val="Collegamentoipertestuale"/>
          <w:rFonts w:ascii="Arial" w:hAnsi="Arial" w:cs="Arial"/>
          <w:bCs/>
          <w:iCs/>
          <w:color w:val="auto"/>
          <w:u w:val="none"/>
        </w:rPr>
        <w:t>-</w:t>
      </w:r>
      <w:r w:rsidR="00D628C5">
        <w:rPr>
          <w:rStyle w:val="Collegamentoipertestuale"/>
          <w:rFonts w:ascii="Arial" w:hAnsi="Arial" w:cs="Arial"/>
          <w:b/>
          <w:iCs/>
          <w:color w:val="auto"/>
          <w:u w:val="none"/>
        </w:rPr>
        <w:t xml:space="preserve"> </w:t>
      </w:r>
      <w:r w:rsidR="00D628C5" w:rsidRPr="00D628C5">
        <w:rPr>
          <w:rStyle w:val="Collegamentoipertestuale"/>
          <w:rFonts w:ascii="Arial" w:hAnsi="Arial" w:cs="Arial"/>
          <w:bCs/>
          <w:iCs/>
          <w:color w:val="auto"/>
          <w:u w:val="none"/>
        </w:rPr>
        <w:t>con 4,5 mesi medi</w:t>
      </w:r>
      <w:r w:rsidR="00D628C5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– </w:t>
      </w:r>
      <w:r w:rsidR="00EA3B91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dato </w:t>
      </w:r>
      <w:r w:rsidR="00D628C5">
        <w:rPr>
          <w:rStyle w:val="Collegamentoipertestuale"/>
          <w:rFonts w:ascii="Arial" w:hAnsi="Arial" w:cs="Arial"/>
          <w:bCs/>
          <w:iCs/>
          <w:color w:val="auto"/>
          <w:u w:val="none"/>
        </w:rPr>
        <w:t>quasi invariato nell’ultimo anno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>.</w:t>
      </w:r>
      <w:r w:rsidR="00EA3B91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>S</w:t>
      </w:r>
      <w:r w:rsidR="00590A22">
        <w:rPr>
          <w:rStyle w:val="Collegamentoipertestuale"/>
          <w:rFonts w:ascii="Arial" w:hAnsi="Arial" w:cs="Arial"/>
          <w:bCs/>
          <w:iCs/>
          <w:color w:val="auto"/>
          <w:u w:val="none"/>
        </w:rPr>
        <w:t>i sfiorano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invece i 5 mesi </w:t>
      </w:r>
      <w:r w:rsidR="00EA3B91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medi </w:t>
      </w:r>
      <w:r w:rsidR="00DD2B56">
        <w:rPr>
          <w:rStyle w:val="Collegamentoipertestuale"/>
          <w:rFonts w:ascii="Arial" w:hAnsi="Arial" w:cs="Arial"/>
          <w:bCs/>
          <w:iCs/>
          <w:color w:val="auto"/>
          <w:u w:val="none"/>
        </w:rPr>
        <w:t>per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vend</w:t>
      </w:r>
      <w:r w:rsidR="00DD2B56">
        <w:rPr>
          <w:rStyle w:val="Collegamentoipertestuale"/>
          <w:rFonts w:ascii="Arial" w:hAnsi="Arial" w:cs="Arial"/>
          <w:bCs/>
          <w:iCs/>
          <w:color w:val="auto"/>
          <w:u w:val="none"/>
        </w:rPr>
        <w:t>ere un immobile</w:t>
      </w:r>
      <w:r w:rsidR="00823BAD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a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</w:t>
      </w:r>
      <w:r w:rsidRPr="00BF18A3">
        <w:rPr>
          <w:rStyle w:val="Collegamentoipertestuale"/>
          <w:rFonts w:ascii="Arial" w:hAnsi="Arial" w:cs="Arial"/>
          <w:b/>
          <w:iCs/>
          <w:color w:val="auto"/>
          <w:u w:val="none"/>
        </w:rPr>
        <w:t>Venezia (4</w:t>
      </w:r>
      <w:r>
        <w:rPr>
          <w:rStyle w:val="Collegamentoipertestuale"/>
          <w:rFonts w:ascii="Arial" w:hAnsi="Arial" w:cs="Arial"/>
          <w:b/>
          <w:iCs/>
          <w:color w:val="auto"/>
          <w:u w:val="none"/>
        </w:rPr>
        <w:t>,</w:t>
      </w:r>
      <w:r w:rsidRPr="00BF18A3">
        <w:rPr>
          <w:rStyle w:val="Collegamentoipertestuale"/>
          <w:rFonts w:ascii="Arial" w:hAnsi="Arial" w:cs="Arial"/>
          <w:b/>
          <w:iCs/>
          <w:color w:val="auto"/>
          <w:u w:val="none"/>
        </w:rPr>
        <w:t>9)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, ma </w:t>
      </w:r>
      <w:r w:rsidR="00EA3B91">
        <w:rPr>
          <w:rStyle w:val="Collegamentoipertestuale"/>
          <w:rFonts w:ascii="Arial" w:hAnsi="Arial" w:cs="Arial"/>
          <w:bCs/>
          <w:iCs/>
          <w:color w:val="auto"/>
          <w:u w:val="none"/>
        </w:rPr>
        <w:t>i tempi si sono abbassati del 7,7% nell’ultimo anno. L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>a perla della laguna mantiene comunque un distacco important</w:t>
      </w:r>
      <w:r w:rsidR="00FA7BB5">
        <w:rPr>
          <w:rStyle w:val="Collegamentoipertestuale"/>
          <w:rFonts w:ascii="Arial" w:hAnsi="Arial" w:cs="Arial"/>
          <w:bCs/>
          <w:iCs/>
          <w:color w:val="auto"/>
          <w:u w:val="none"/>
        </w:rPr>
        <w:t>e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su </w:t>
      </w:r>
      <w:r w:rsidRPr="00BF18A3">
        <w:rPr>
          <w:rStyle w:val="Collegamentoipertestuale"/>
          <w:rFonts w:ascii="Arial" w:hAnsi="Arial" w:cs="Arial"/>
          <w:b/>
          <w:iCs/>
          <w:color w:val="auto"/>
          <w:u w:val="none"/>
        </w:rPr>
        <w:t>Bari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, che, come anticipato, è all’ultimo posto tra le grandi città con </w:t>
      </w:r>
      <w:r w:rsidRPr="00BF18A3">
        <w:rPr>
          <w:rStyle w:val="Collegamentoipertestuale"/>
          <w:rFonts w:ascii="Arial" w:hAnsi="Arial" w:cs="Arial"/>
          <w:b/>
          <w:iCs/>
          <w:color w:val="auto"/>
          <w:u w:val="none"/>
        </w:rPr>
        <w:t>5,5 mesi medi</w:t>
      </w:r>
      <w:r w:rsidR="00EA3B91">
        <w:rPr>
          <w:rStyle w:val="Collegamentoipertestuale"/>
          <w:rFonts w:ascii="Arial" w:hAnsi="Arial" w:cs="Arial"/>
          <w:b/>
          <w:iCs/>
          <w:color w:val="auto"/>
          <w:u w:val="none"/>
        </w:rPr>
        <w:t xml:space="preserve"> </w:t>
      </w:r>
      <w:r w:rsidR="00EA3B91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e in crescita del 13,1% </w:t>
      </w:r>
      <w:r w:rsidR="00280DF0">
        <w:rPr>
          <w:rStyle w:val="Collegamentoipertestuale"/>
          <w:rFonts w:ascii="Arial" w:hAnsi="Arial" w:cs="Arial"/>
          <w:bCs/>
          <w:iCs/>
          <w:color w:val="auto"/>
          <w:u w:val="none"/>
        </w:rPr>
        <w:t>rispetto al primo semestre del 2023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. </w:t>
      </w:r>
    </w:p>
    <w:p w14:paraId="0C0DE5B4" w14:textId="3928B419" w:rsidR="00F61324" w:rsidRDefault="00BF18A3" w:rsidP="00D74805">
      <w:pPr>
        <w:jc w:val="both"/>
        <w:rPr>
          <w:rStyle w:val="Collegamentoipertestuale"/>
          <w:rFonts w:ascii="Arial" w:hAnsi="Arial" w:cs="Arial"/>
          <w:b/>
          <w:iCs/>
          <w:color w:val="auto"/>
          <w:u w:val="none"/>
        </w:rPr>
      </w:pPr>
      <w:r w:rsidRPr="00BF18A3">
        <w:rPr>
          <w:rStyle w:val="Collegamentoipertestuale"/>
          <w:rFonts w:ascii="Arial" w:hAnsi="Arial" w:cs="Arial"/>
          <w:b/>
          <w:iCs/>
          <w:color w:val="auto"/>
          <w:u w:val="none"/>
        </w:rPr>
        <w:t xml:space="preserve">Il confronto con il 2019 </w:t>
      </w:r>
    </w:p>
    <w:p w14:paraId="39465DC6" w14:textId="45AA30BF" w:rsidR="00B1565F" w:rsidRDefault="00AB5CA9" w:rsidP="00D74805">
      <w:pPr>
        <w:jc w:val="both"/>
        <w:rPr>
          <w:rStyle w:val="Collegamentoipertestuale"/>
          <w:rFonts w:ascii="Arial" w:hAnsi="Arial" w:cs="Arial"/>
          <w:bCs/>
          <w:iCs/>
          <w:color w:val="auto"/>
          <w:u w:val="none"/>
        </w:rPr>
      </w:pP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Se, come visto, tra il 2023 e il 2024 si sono verificati alcuni aumenti e </w:t>
      </w:r>
      <w:r w:rsidR="00FB7A2D">
        <w:rPr>
          <w:rStyle w:val="Collegamentoipertestuale"/>
          <w:rFonts w:ascii="Arial" w:hAnsi="Arial" w:cs="Arial"/>
          <w:bCs/>
          <w:iCs/>
          <w:color w:val="auto"/>
          <w:u w:val="none"/>
        </w:rPr>
        <w:t>a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>ltre diminuzioni ne</w:t>
      </w:r>
      <w:r w:rsidR="00280DF0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l </w:t>
      </w:r>
      <w:r w:rsidR="00280DF0" w:rsidRPr="00280DF0">
        <w:rPr>
          <w:rStyle w:val="Collegamentoipertestuale"/>
          <w:rFonts w:ascii="Arial" w:hAnsi="Arial" w:cs="Arial"/>
          <w:bCs/>
          <w:i/>
          <w:color w:val="auto"/>
          <w:u w:val="none"/>
        </w:rPr>
        <w:t>Time to sell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, c’è invece </w:t>
      </w:r>
      <w:r w:rsidR="00FA7BB5">
        <w:rPr>
          <w:rStyle w:val="Collegamentoipertestuale"/>
          <w:rFonts w:ascii="Arial" w:hAnsi="Arial" w:cs="Arial"/>
          <w:bCs/>
          <w:iCs/>
          <w:color w:val="auto"/>
          <w:u w:val="none"/>
        </w:rPr>
        <w:t>totale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omogeneità se si effettua un confronto con il 2019: infatti, in tutte le città analizzate </w:t>
      </w:r>
      <w:r w:rsidR="00B1565F" w:rsidRPr="00FA7BB5">
        <w:rPr>
          <w:rStyle w:val="Collegamentoipertestuale"/>
          <w:rFonts w:ascii="Arial" w:hAnsi="Arial" w:cs="Arial"/>
          <w:b/>
          <w:iCs/>
          <w:color w:val="auto"/>
          <w:u w:val="none"/>
        </w:rPr>
        <w:t>si vende più rapidamente oggi</w:t>
      </w:r>
      <w:r w:rsidRPr="00FA7BB5">
        <w:rPr>
          <w:rStyle w:val="Collegamentoipertestuale"/>
          <w:rFonts w:ascii="Arial" w:hAnsi="Arial" w:cs="Arial"/>
          <w:b/>
          <w:iCs/>
          <w:color w:val="auto"/>
          <w:u w:val="none"/>
        </w:rPr>
        <w:t xml:space="preserve"> ris</w:t>
      </w:r>
      <w:r w:rsidR="00B1565F" w:rsidRPr="00FA7BB5">
        <w:rPr>
          <w:rStyle w:val="Collegamentoipertestuale"/>
          <w:rFonts w:ascii="Arial" w:hAnsi="Arial" w:cs="Arial"/>
          <w:b/>
          <w:iCs/>
          <w:color w:val="auto"/>
          <w:u w:val="none"/>
        </w:rPr>
        <w:t xml:space="preserve">petto al </w:t>
      </w:r>
      <w:r w:rsidR="00FA7BB5">
        <w:rPr>
          <w:rStyle w:val="Collegamentoipertestuale"/>
          <w:rFonts w:ascii="Arial" w:hAnsi="Arial" w:cs="Arial"/>
          <w:b/>
          <w:iCs/>
          <w:color w:val="auto"/>
          <w:u w:val="none"/>
        </w:rPr>
        <w:t>p</w:t>
      </w:r>
      <w:r w:rsidR="00B1565F" w:rsidRPr="00FA7BB5">
        <w:rPr>
          <w:rStyle w:val="Collegamentoipertestuale"/>
          <w:rFonts w:ascii="Arial" w:hAnsi="Arial" w:cs="Arial"/>
          <w:b/>
          <w:iCs/>
          <w:color w:val="auto"/>
          <w:u w:val="none"/>
        </w:rPr>
        <w:t>re-Covid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. </w:t>
      </w:r>
    </w:p>
    <w:p w14:paraId="3FF5E92B" w14:textId="45AF29AE" w:rsidR="00DD2B56" w:rsidRPr="00DD2B56" w:rsidRDefault="00B1565F" w:rsidP="00D74805">
      <w:pPr>
        <w:jc w:val="both"/>
        <w:rPr>
          <w:rStyle w:val="Collegamentoipertestuale"/>
          <w:rFonts w:ascii="Arial" w:hAnsi="Arial" w:cs="Arial"/>
          <w:bCs/>
          <w:iCs/>
          <w:color w:val="auto"/>
          <w:u w:val="none"/>
        </w:rPr>
      </w:pP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lastRenderedPageBreak/>
        <w:t>Tra l’altro, i</w:t>
      </w:r>
      <w:r w:rsidR="00AB5CA9">
        <w:rPr>
          <w:rStyle w:val="Collegamentoipertestuale"/>
          <w:rFonts w:ascii="Arial" w:hAnsi="Arial" w:cs="Arial"/>
          <w:bCs/>
          <w:iCs/>
          <w:color w:val="auto"/>
          <w:u w:val="none"/>
        </w:rPr>
        <w:t>n tutti i casi si parla di diminuzioni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delle tempistiche</w:t>
      </w:r>
      <w:r w:rsidR="00AB5CA9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</w:t>
      </w:r>
      <w:r w:rsidR="00280DF0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di vendita </w:t>
      </w:r>
      <w:r w:rsidR="00AB5CA9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superiori al 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20%, con </w:t>
      </w:r>
      <w:r w:rsidRPr="00757DFD">
        <w:rPr>
          <w:rStyle w:val="Collegamentoipertestuale"/>
          <w:rFonts w:ascii="Arial" w:hAnsi="Arial" w:cs="Arial"/>
          <w:b/>
          <w:iCs/>
          <w:color w:val="auto"/>
          <w:u w:val="none"/>
        </w:rPr>
        <w:t>Verona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a </w:t>
      </w:r>
      <w:r w:rsidR="00757DFD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trainare questa tendenza </w:t>
      </w:r>
      <w:r w:rsidRPr="00757DFD">
        <w:rPr>
          <w:rStyle w:val="Collegamentoipertestuale"/>
          <w:rFonts w:ascii="Arial" w:hAnsi="Arial" w:cs="Arial"/>
          <w:b/>
          <w:iCs/>
          <w:color w:val="auto"/>
          <w:u w:val="none"/>
        </w:rPr>
        <w:t>(-43,9%)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, seguita a </w:t>
      </w:r>
      <w:r w:rsidR="00FA7BB5">
        <w:rPr>
          <w:rStyle w:val="Collegamentoipertestuale"/>
          <w:rFonts w:ascii="Arial" w:hAnsi="Arial" w:cs="Arial"/>
          <w:bCs/>
          <w:iCs/>
          <w:color w:val="auto"/>
          <w:u w:val="none"/>
        </w:rPr>
        <w:t>poca distanza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da </w:t>
      </w:r>
      <w:r w:rsidRPr="00757DFD">
        <w:rPr>
          <w:rStyle w:val="Collegamentoipertestuale"/>
          <w:rFonts w:ascii="Arial" w:hAnsi="Arial" w:cs="Arial"/>
          <w:b/>
          <w:iCs/>
          <w:color w:val="auto"/>
          <w:u w:val="none"/>
        </w:rPr>
        <w:t>Milano (-43,3%)</w:t>
      </w:r>
      <w:r>
        <w:rPr>
          <w:rStyle w:val="Collegamentoipertestuale"/>
          <w:rFonts w:ascii="Arial" w:hAnsi="Arial" w:cs="Arial"/>
          <w:bCs/>
          <w:iCs/>
          <w:color w:val="auto"/>
          <w:u w:val="none"/>
        </w:rPr>
        <w:t>.</w:t>
      </w:r>
      <w:r w:rsidR="00757DFD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</w:t>
      </w:r>
      <w:r w:rsidR="00981581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I cali </w:t>
      </w:r>
      <w:r w:rsidR="00757DFD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meno consistenti hanno avuto luogo invece a </w:t>
      </w:r>
      <w:r w:rsidR="002C290D">
        <w:rPr>
          <w:rStyle w:val="Collegamentoipertestuale"/>
          <w:rFonts w:ascii="Arial" w:hAnsi="Arial" w:cs="Arial"/>
          <w:b/>
          <w:iCs/>
          <w:color w:val="auto"/>
          <w:u w:val="none"/>
        </w:rPr>
        <w:t>Bari</w:t>
      </w:r>
      <w:r w:rsidR="00757DFD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</w:t>
      </w:r>
      <w:r w:rsidR="00757DFD" w:rsidRPr="00757DFD">
        <w:rPr>
          <w:rStyle w:val="Collegamentoipertestuale"/>
          <w:rFonts w:ascii="Arial" w:hAnsi="Arial" w:cs="Arial"/>
          <w:b/>
          <w:iCs/>
          <w:color w:val="auto"/>
          <w:u w:val="none"/>
        </w:rPr>
        <w:t>(-2</w:t>
      </w:r>
      <w:r w:rsidR="002C290D">
        <w:rPr>
          <w:rStyle w:val="Collegamentoipertestuale"/>
          <w:rFonts w:ascii="Arial" w:hAnsi="Arial" w:cs="Arial"/>
          <w:b/>
          <w:iCs/>
          <w:color w:val="auto"/>
          <w:u w:val="none"/>
        </w:rPr>
        <w:t>5</w:t>
      </w:r>
      <w:r w:rsidR="00757DFD" w:rsidRPr="00757DFD">
        <w:rPr>
          <w:rStyle w:val="Collegamentoipertestuale"/>
          <w:rFonts w:ascii="Arial" w:hAnsi="Arial" w:cs="Arial"/>
          <w:b/>
          <w:iCs/>
          <w:color w:val="auto"/>
          <w:u w:val="none"/>
        </w:rPr>
        <w:t>,</w:t>
      </w:r>
      <w:r w:rsidR="002C290D">
        <w:rPr>
          <w:rStyle w:val="Collegamentoipertestuale"/>
          <w:rFonts w:ascii="Arial" w:hAnsi="Arial" w:cs="Arial"/>
          <w:b/>
          <w:iCs/>
          <w:color w:val="auto"/>
          <w:u w:val="none"/>
        </w:rPr>
        <w:t>1</w:t>
      </w:r>
      <w:r w:rsidR="00757DFD" w:rsidRPr="00757DFD">
        <w:rPr>
          <w:rStyle w:val="Collegamentoipertestuale"/>
          <w:rFonts w:ascii="Arial" w:hAnsi="Arial" w:cs="Arial"/>
          <w:b/>
          <w:iCs/>
          <w:color w:val="auto"/>
          <w:u w:val="none"/>
        </w:rPr>
        <w:t>%)</w:t>
      </w:r>
      <w:r w:rsidR="00757DFD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e, soprattutto</w:t>
      </w:r>
      <w:r w:rsidR="000E6E64">
        <w:rPr>
          <w:rStyle w:val="Collegamentoipertestuale"/>
          <w:rFonts w:ascii="Arial" w:hAnsi="Arial" w:cs="Arial"/>
          <w:bCs/>
          <w:iCs/>
          <w:color w:val="auto"/>
          <w:u w:val="none"/>
        </w:rPr>
        <w:t>,</w:t>
      </w:r>
      <w:r w:rsidR="00757DFD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 a </w:t>
      </w:r>
      <w:r w:rsidR="00757DFD" w:rsidRPr="00757DFD">
        <w:rPr>
          <w:rStyle w:val="Collegamentoipertestuale"/>
          <w:rFonts w:ascii="Arial" w:hAnsi="Arial" w:cs="Arial"/>
          <w:b/>
          <w:iCs/>
          <w:color w:val="auto"/>
          <w:u w:val="none"/>
        </w:rPr>
        <w:t>Venezia</w:t>
      </w:r>
      <w:r w:rsidR="00757DFD">
        <w:rPr>
          <w:rStyle w:val="Collegamentoipertestuale"/>
          <w:rFonts w:ascii="Arial" w:hAnsi="Arial" w:cs="Arial"/>
          <w:bCs/>
          <w:iCs/>
          <w:color w:val="auto"/>
          <w:u w:val="none"/>
        </w:rPr>
        <w:t xml:space="preserve">, che fa segnare “solo” un </w:t>
      </w:r>
      <w:r w:rsidR="00757DFD" w:rsidRPr="00757DFD">
        <w:rPr>
          <w:rStyle w:val="Collegamentoipertestuale"/>
          <w:rFonts w:ascii="Arial" w:hAnsi="Arial" w:cs="Arial"/>
          <w:b/>
          <w:iCs/>
          <w:color w:val="auto"/>
          <w:u w:val="none"/>
        </w:rPr>
        <w:t>-22,3%.</w:t>
      </w:r>
    </w:p>
    <w:p w14:paraId="579D1EA6" w14:textId="5AB98D3A" w:rsidR="00A24FCC" w:rsidRPr="00A24FCC" w:rsidRDefault="00A24FCC" w:rsidP="00D74805">
      <w:pPr>
        <w:jc w:val="both"/>
        <w:rPr>
          <w:rStyle w:val="Collegamentoipertestuale"/>
          <w:rFonts w:ascii="Arial" w:hAnsi="Arial" w:cs="Arial"/>
          <w:bCs/>
          <w:iCs/>
          <w:color w:val="auto"/>
          <w:sz w:val="20"/>
          <w:szCs w:val="20"/>
          <w:u w:val="none"/>
        </w:rPr>
      </w:pPr>
      <w:r w:rsidRPr="00A24FCC">
        <w:rPr>
          <w:rStyle w:val="Collegamentoipertestuale"/>
          <w:rFonts w:ascii="Arial" w:hAnsi="Arial" w:cs="Arial"/>
          <w:bCs/>
          <w:iCs/>
          <w:color w:val="auto"/>
          <w:sz w:val="20"/>
          <w:szCs w:val="20"/>
          <w:u w:val="none"/>
        </w:rPr>
        <w:t>*Le grandi città analizzate sono: Bari, Bologna, Catania, Firenze, Genova, Milano, Napoli, Palermo, Roma, Torino, Venezia e Verona.</w:t>
      </w:r>
    </w:p>
    <w:p w14:paraId="785B9E6D" w14:textId="77777777" w:rsidR="00787121" w:rsidRPr="00787121" w:rsidRDefault="00787121" w:rsidP="00F223D7">
      <w:pPr>
        <w:jc w:val="both"/>
        <w:rPr>
          <w:rFonts w:ascii="Arial" w:hAnsi="Arial" w:cs="Arial"/>
          <w:iCs/>
        </w:rPr>
      </w:pPr>
    </w:p>
    <w:p w14:paraId="4C0179DC" w14:textId="6FACC3D6" w:rsidR="007C075D" w:rsidRPr="00FD4333" w:rsidRDefault="00D74805" w:rsidP="00D74805">
      <w:pPr>
        <w:spacing w:after="0" w:line="100" w:lineRule="atLeast"/>
        <w:jc w:val="both"/>
        <w:rPr>
          <w:rFonts w:ascii="Arial" w:hAnsi="Arial" w:cs="Arial"/>
          <w:b/>
          <w:bCs/>
          <w:i/>
          <w:iCs/>
        </w:rPr>
      </w:pPr>
      <w:r w:rsidRPr="00FD4333">
        <w:rPr>
          <w:rFonts w:ascii="Arial" w:hAnsi="Arial" w:cs="Arial"/>
          <w:b/>
          <w:bCs/>
          <w:i/>
          <w:iCs/>
        </w:rPr>
        <w:t>Per ulteriori informazioni:</w:t>
      </w:r>
    </w:p>
    <w:p w14:paraId="7314ECB1" w14:textId="77777777" w:rsidR="00D74805" w:rsidRPr="00FD4333" w:rsidRDefault="00D74805" w:rsidP="00D74805">
      <w:pPr>
        <w:spacing w:after="0" w:line="100" w:lineRule="atLeast"/>
        <w:jc w:val="both"/>
        <w:rPr>
          <w:rFonts w:ascii="Arial" w:hAnsi="Arial" w:cs="Arial"/>
          <w:b/>
          <w:bCs/>
          <w:iCs/>
        </w:rPr>
      </w:pPr>
      <w:r w:rsidRPr="00FD4333">
        <w:rPr>
          <w:rFonts w:ascii="Arial" w:hAnsi="Arial" w:cs="Arial"/>
          <w:b/>
          <w:bCs/>
          <w:iCs/>
        </w:rPr>
        <w:t>Ufficio Stampa Immobiliare.it</w:t>
      </w:r>
    </w:p>
    <w:p w14:paraId="04C937CB" w14:textId="7EA31952" w:rsidR="00D74805" w:rsidRPr="00FD4333" w:rsidRDefault="00D74805" w:rsidP="00D74805">
      <w:pPr>
        <w:spacing w:after="0" w:line="0" w:lineRule="atLeast"/>
        <w:ind w:right="-2198"/>
        <w:rPr>
          <w:rFonts w:ascii="Arial" w:hAnsi="Arial" w:cs="Arial"/>
          <w:bCs/>
          <w:iCs/>
        </w:rPr>
      </w:pPr>
      <w:r w:rsidRPr="00FD4333">
        <w:rPr>
          <w:rFonts w:ascii="Arial" w:hAnsi="Arial" w:cs="Arial"/>
          <w:bCs/>
          <w:iCs/>
        </w:rPr>
        <w:t xml:space="preserve">Federica Tordi, Camilla Tomadini, Federico </w:t>
      </w:r>
      <w:r w:rsidR="00FD4333" w:rsidRPr="00FD4333">
        <w:rPr>
          <w:rFonts w:ascii="Arial" w:hAnsi="Arial" w:cs="Arial"/>
          <w:bCs/>
          <w:iCs/>
        </w:rPr>
        <w:t>Martegan</w:t>
      </w:r>
      <w:r w:rsidR="002932C9">
        <w:rPr>
          <w:rFonts w:ascii="Arial" w:hAnsi="Arial" w:cs="Arial"/>
          <w:bCs/>
          <w:iCs/>
        </w:rPr>
        <w:t>i</w:t>
      </w:r>
      <w:r w:rsidRPr="00FD4333">
        <w:rPr>
          <w:rFonts w:ascii="Arial" w:hAnsi="Arial" w:cs="Arial"/>
          <w:bCs/>
          <w:iCs/>
        </w:rPr>
        <w:br/>
        <w:t>392.1176397</w:t>
      </w:r>
    </w:p>
    <w:p w14:paraId="366E1308" w14:textId="77777777" w:rsidR="00D74805" w:rsidRPr="00FD4333" w:rsidRDefault="00000000" w:rsidP="00D74805">
      <w:pPr>
        <w:rPr>
          <w:rFonts w:ascii="Arial" w:hAnsi="Arial" w:cs="Arial"/>
          <w:bCs/>
          <w:iCs/>
        </w:rPr>
      </w:pPr>
      <w:hyperlink r:id="rId9" w:history="1">
        <w:r w:rsidR="00D74805" w:rsidRPr="00FD4333">
          <w:rPr>
            <w:rStyle w:val="Collegamentoipertestuale"/>
            <w:rFonts w:ascii="Arial" w:hAnsi="Arial" w:cs="Arial"/>
          </w:rPr>
          <w:t>ufficiostampa@immobiliare.it</w:t>
        </w:r>
      </w:hyperlink>
      <w:r w:rsidR="00D74805" w:rsidRPr="00FD4333">
        <w:rPr>
          <w:rFonts w:ascii="Arial" w:hAnsi="Arial" w:cs="Arial"/>
        </w:rPr>
        <w:t xml:space="preserve"> </w:t>
      </w:r>
    </w:p>
    <w:p w14:paraId="2C806798" w14:textId="77777777" w:rsidR="00A30185" w:rsidRPr="000502FB" w:rsidRDefault="00A30185">
      <w:pPr>
        <w:rPr>
          <w:rFonts w:ascii="Arial" w:hAnsi="Arial" w:cs="Arial"/>
        </w:rPr>
      </w:pPr>
    </w:p>
    <w:sectPr w:rsidR="00A30185" w:rsidRPr="000502F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E38A9" w14:textId="77777777" w:rsidR="0093579B" w:rsidRDefault="0093579B" w:rsidP="00D74805">
      <w:pPr>
        <w:spacing w:after="0" w:line="240" w:lineRule="auto"/>
      </w:pPr>
      <w:r>
        <w:separator/>
      </w:r>
    </w:p>
  </w:endnote>
  <w:endnote w:type="continuationSeparator" w:id="0">
    <w:p w14:paraId="0C9C9F20" w14:textId="77777777" w:rsidR="0093579B" w:rsidRDefault="0093579B" w:rsidP="00D7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209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7E7F" w14:textId="77777777" w:rsidR="0093579B" w:rsidRDefault="0093579B" w:rsidP="00D74805">
      <w:pPr>
        <w:spacing w:after="0" w:line="240" w:lineRule="auto"/>
      </w:pPr>
      <w:r>
        <w:separator/>
      </w:r>
    </w:p>
  </w:footnote>
  <w:footnote w:type="continuationSeparator" w:id="0">
    <w:p w14:paraId="41984337" w14:textId="77777777" w:rsidR="0093579B" w:rsidRDefault="0093579B" w:rsidP="00D7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B737" w14:textId="5A51EE36" w:rsidR="00D74805" w:rsidRDefault="00D74805">
    <w:pPr>
      <w:pStyle w:val="Intestazione"/>
    </w:pPr>
    <w:r>
      <w:rPr>
        <w:rFonts w:ascii="Times New Roman" w:hAnsi="Times New Roman" w:cs="Times New Roman"/>
        <w:noProof/>
      </w:rPr>
      <w:drawing>
        <wp:inline distT="0" distB="0" distL="0" distR="0" wp14:anchorId="142C667C" wp14:editId="0048A999">
          <wp:extent cx="2495550" cy="6317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3789" cy="636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64289" w14:textId="77777777" w:rsidR="00D74805" w:rsidRDefault="00D74805">
    <w:pPr>
      <w:pStyle w:val="Intestazione"/>
    </w:pPr>
  </w:p>
  <w:p w14:paraId="0CA566A3" w14:textId="77777777" w:rsidR="00D74805" w:rsidRDefault="00D748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775E7"/>
    <w:multiLevelType w:val="hybridMultilevel"/>
    <w:tmpl w:val="7DF0D6F8"/>
    <w:lvl w:ilvl="0" w:tplc="F33E2256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05"/>
    <w:rsid w:val="000078BA"/>
    <w:rsid w:val="000137F1"/>
    <w:rsid w:val="00015CB2"/>
    <w:rsid w:val="00022437"/>
    <w:rsid w:val="00025889"/>
    <w:rsid w:val="0003620E"/>
    <w:rsid w:val="00045B89"/>
    <w:rsid w:val="000502FB"/>
    <w:rsid w:val="00055FF4"/>
    <w:rsid w:val="00056558"/>
    <w:rsid w:val="00071F5D"/>
    <w:rsid w:val="00072CFF"/>
    <w:rsid w:val="00073DD3"/>
    <w:rsid w:val="00075834"/>
    <w:rsid w:val="000839DE"/>
    <w:rsid w:val="00083DCC"/>
    <w:rsid w:val="00087992"/>
    <w:rsid w:val="00093CBF"/>
    <w:rsid w:val="000A4894"/>
    <w:rsid w:val="000D2484"/>
    <w:rsid w:val="000D5E25"/>
    <w:rsid w:val="000E3F4B"/>
    <w:rsid w:val="000E6E64"/>
    <w:rsid w:val="000F71CB"/>
    <w:rsid w:val="000F7492"/>
    <w:rsid w:val="00126F87"/>
    <w:rsid w:val="001301CB"/>
    <w:rsid w:val="00142F8D"/>
    <w:rsid w:val="001658FA"/>
    <w:rsid w:val="00174739"/>
    <w:rsid w:val="00183720"/>
    <w:rsid w:val="001876C2"/>
    <w:rsid w:val="00197B4F"/>
    <w:rsid w:val="001C62A3"/>
    <w:rsid w:val="001E2F4F"/>
    <w:rsid w:val="002321F6"/>
    <w:rsid w:val="00232977"/>
    <w:rsid w:val="00243E66"/>
    <w:rsid w:val="0024493B"/>
    <w:rsid w:val="00247750"/>
    <w:rsid w:val="002601AA"/>
    <w:rsid w:val="00280DF0"/>
    <w:rsid w:val="002932C9"/>
    <w:rsid w:val="00297CFC"/>
    <w:rsid w:val="002A7013"/>
    <w:rsid w:val="002A7321"/>
    <w:rsid w:val="002B10EC"/>
    <w:rsid w:val="002C290D"/>
    <w:rsid w:val="002C2A82"/>
    <w:rsid w:val="002C6C6B"/>
    <w:rsid w:val="002E1303"/>
    <w:rsid w:val="002E15B6"/>
    <w:rsid w:val="00307468"/>
    <w:rsid w:val="00311942"/>
    <w:rsid w:val="0031284F"/>
    <w:rsid w:val="00321114"/>
    <w:rsid w:val="003731E4"/>
    <w:rsid w:val="00374EDC"/>
    <w:rsid w:val="00376E91"/>
    <w:rsid w:val="003773EB"/>
    <w:rsid w:val="00380BBC"/>
    <w:rsid w:val="00386949"/>
    <w:rsid w:val="003A38C2"/>
    <w:rsid w:val="003A4EE8"/>
    <w:rsid w:val="003B05E6"/>
    <w:rsid w:val="003C0864"/>
    <w:rsid w:val="003C0983"/>
    <w:rsid w:val="003D1659"/>
    <w:rsid w:val="003D7251"/>
    <w:rsid w:val="003E4BFC"/>
    <w:rsid w:val="00403879"/>
    <w:rsid w:val="00410750"/>
    <w:rsid w:val="00411E1D"/>
    <w:rsid w:val="0041415E"/>
    <w:rsid w:val="00434745"/>
    <w:rsid w:val="0043513D"/>
    <w:rsid w:val="00441E22"/>
    <w:rsid w:val="00447B59"/>
    <w:rsid w:val="0049119C"/>
    <w:rsid w:val="00496A05"/>
    <w:rsid w:val="004B5DD7"/>
    <w:rsid w:val="004B6006"/>
    <w:rsid w:val="004E3C0D"/>
    <w:rsid w:val="00501EA7"/>
    <w:rsid w:val="005118A0"/>
    <w:rsid w:val="005262FB"/>
    <w:rsid w:val="0052789D"/>
    <w:rsid w:val="00537C82"/>
    <w:rsid w:val="005451CF"/>
    <w:rsid w:val="0056116E"/>
    <w:rsid w:val="00562A85"/>
    <w:rsid w:val="00580B06"/>
    <w:rsid w:val="00590A22"/>
    <w:rsid w:val="005960A6"/>
    <w:rsid w:val="005A2752"/>
    <w:rsid w:val="005A2B68"/>
    <w:rsid w:val="005A3C9D"/>
    <w:rsid w:val="005A4912"/>
    <w:rsid w:val="005A4B25"/>
    <w:rsid w:val="005A7FD2"/>
    <w:rsid w:val="005B08AE"/>
    <w:rsid w:val="005B489D"/>
    <w:rsid w:val="005D1A05"/>
    <w:rsid w:val="005D1FC6"/>
    <w:rsid w:val="005D6522"/>
    <w:rsid w:val="0062620B"/>
    <w:rsid w:val="006269AE"/>
    <w:rsid w:val="006476E5"/>
    <w:rsid w:val="00652EA9"/>
    <w:rsid w:val="0065654D"/>
    <w:rsid w:val="00656ECA"/>
    <w:rsid w:val="00671692"/>
    <w:rsid w:val="00685A86"/>
    <w:rsid w:val="00687877"/>
    <w:rsid w:val="006B00AB"/>
    <w:rsid w:val="006B1D6B"/>
    <w:rsid w:val="006F3568"/>
    <w:rsid w:val="0070758F"/>
    <w:rsid w:val="00715784"/>
    <w:rsid w:val="00716CF4"/>
    <w:rsid w:val="00734E56"/>
    <w:rsid w:val="00744F37"/>
    <w:rsid w:val="00756AB5"/>
    <w:rsid w:val="00757DFD"/>
    <w:rsid w:val="007749CA"/>
    <w:rsid w:val="007811EF"/>
    <w:rsid w:val="00787121"/>
    <w:rsid w:val="007A6E27"/>
    <w:rsid w:val="007C010A"/>
    <w:rsid w:val="007C075D"/>
    <w:rsid w:val="007D094A"/>
    <w:rsid w:val="007D26FC"/>
    <w:rsid w:val="007D6D31"/>
    <w:rsid w:val="007E3CC9"/>
    <w:rsid w:val="007F5C87"/>
    <w:rsid w:val="0080632F"/>
    <w:rsid w:val="008156D9"/>
    <w:rsid w:val="00823BAD"/>
    <w:rsid w:val="008353CB"/>
    <w:rsid w:val="00852AC8"/>
    <w:rsid w:val="008542F9"/>
    <w:rsid w:val="00865733"/>
    <w:rsid w:val="00866C03"/>
    <w:rsid w:val="008674C2"/>
    <w:rsid w:val="0086757C"/>
    <w:rsid w:val="0088088A"/>
    <w:rsid w:val="00895C51"/>
    <w:rsid w:val="008B338C"/>
    <w:rsid w:val="008B4DDD"/>
    <w:rsid w:val="008C7D3D"/>
    <w:rsid w:val="008D40F5"/>
    <w:rsid w:val="008F570A"/>
    <w:rsid w:val="00901591"/>
    <w:rsid w:val="00904488"/>
    <w:rsid w:val="00917588"/>
    <w:rsid w:val="0092217D"/>
    <w:rsid w:val="0093579B"/>
    <w:rsid w:val="00962E68"/>
    <w:rsid w:val="00963C2A"/>
    <w:rsid w:val="00970EDF"/>
    <w:rsid w:val="00981581"/>
    <w:rsid w:val="00983284"/>
    <w:rsid w:val="00994F7A"/>
    <w:rsid w:val="009B0F80"/>
    <w:rsid w:val="009B5943"/>
    <w:rsid w:val="009E15FA"/>
    <w:rsid w:val="009E2124"/>
    <w:rsid w:val="009E52C5"/>
    <w:rsid w:val="00A05D8A"/>
    <w:rsid w:val="00A07C25"/>
    <w:rsid w:val="00A24FCC"/>
    <w:rsid w:val="00A30185"/>
    <w:rsid w:val="00A34F3A"/>
    <w:rsid w:val="00A364A1"/>
    <w:rsid w:val="00A523FE"/>
    <w:rsid w:val="00A52BD6"/>
    <w:rsid w:val="00A5700E"/>
    <w:rsid w:val="00A57CFB"/>
    <w:rsid w:val="00A62854"/>
    <w:rsid w:val="00A673DC"/>
    <w:rsid w:val="00A739C3"/>
    <w:rsid w:val="00A752DC"/>
    <w:rsid w:val="00A75F7A"/>
    <w:rsid w:val="00A77903"/>
    <w:rsid w:val="00AA1AB8"/>
    <w:rsid w:val="00AB5CA9"/>
    <w:rsid w:val="00AD5291"/>
    <w:rsid w:val="00AD69E3"/>
    <w:rsid w:val="00AE6467"/>
    <w:rsid w:val="00B05561"/>
    <w:rsid w:val="00B1196E"/>
    <w:rsid w:val="00B1565F"/>
    <w:rsid w:val="00B243B6"/>
    <w:rsid w:val="00B36D11"/>
    <w:rsid w:val="00B62B99"/>
    <w:rsid w:val="00B7367F"/>
    <w:rsid w:val="00B81E4A"/>
    <w:rsid w:val="00B83598"/>
    <w:rsid w:val="00B912F0"/>
    <w:rsid w:val="00B92B4F"/>
    <w:rsid w:val="00B952AC"/>
    <w:rsid w:val="00BB2AA4"/>
    <w:rsid w:val="00BB5688"/>
    <w:rsid w:val="00BB5BA0"/>
    <w:rsid w:val="00BF18A3"/>
    <w:rsid w:val="00C27F03"/>
    <w:rsid w:val="00C62ADC"/>
    <w:rsid w:val="00C7725F"/>
    <w:rsid w:val="00C7749C"/>
    <w:rsid w:val="00C95F42"/>
    <w:rsid w:val="00CA4C25"/>
    <w:rsid w:val="00CB662D"/>
    <w:rsid w:val="00CB6994"/>
    <w:rsid w:val="00CC7F8D"/>
    <w:rsid w:val="00CE4583"/>
    <w:rsid w:val="00CE65E2"/>
    <w:rsid w:val="00CF4606"/>
    <w:rsid w:val="00D011CD"/>
    <w:rsid w:val="00D0171A"/>
    <w:rsid w:val="00D36C9A"/>
    <w:rsid w:val="00D40B11"/>
    <w:rsid w:val="00D474A9"/>
    <w:rsid w:val="00D6099A"/>
    <w:rsid w:val="00D62046"/>
    <w:rsid w:val="00D628C5"/>
    <w:rsid w:val="00D64A43"/>
    <w:rsid w:val="00D74805"/>
    <w:rsid w:val="00D76489"/>
    <w:rsid w:val="00D90504"/>
    <w:rsid w:val="00D95107"/>
    <w:rsid w:val="00DB7454"/>
    <w:rsid w:val="00DC792C"/>
    <w:rsid w:val="00DD2B56"/>
    <w:rsid w:val="00DD382B"/>
    <w:rsid w:val="00DD60E6"/>
    <w:rsid w:val="00DF27A0"/>
    <w:rsid w:val="00DF450F"/>
    <w:rsid w:val="00E1305B"/>
    <w:rsid w:val="00E17480"/>
    <w:rsid w:val="00E22E83"/>
    <w:rsid w:val="00E244C9"/>
    <w:rsid w:val="00E337ED"/>
    <w:rsid w:val="00E3482B"/>
    <w:rsid w:val="00E3556A"/>
    <w:rsid w:val="00E37655"/>
    <w:rsid w:val="00E53145"/>
    <w:rsid w:val="00E56EDA"/>
    <w:rsid w:val="00E73A2E"/>
    <w:rsid w:val="00E809DB"/>
    <w:rsid w:val="00E83E81"/>
    <w:rsid w:val="00E8645F"/>
    <w:rsid w:val="00E91BBC"/>
    <w:rsid w:val="00EA3B91"/>
    <w:rsid w:val="00EA7072"/>
    <w:rsid w:val="00EB28BF"/>
    <w:rsid w:val="00EB3DCA"/>
    <w:rsid w:val="00EC2A0D"/>
    <w:rsid w:val="00EC6757"/>
    <w:rsid w:val="00ED48C2"/>
    <w:rsid w:val="00F0172D"/>
    <w:rsid w:val="00F05A61"/>
    <w:rsid w:val="00F10CB6"/>
    <w:rsid w:val="00F223D7"/>
    <w:rsid w:val="00F35CFF"/>
    <w:rsid w:val="00F40BB8"/>
    <w:rsid w:val="00F5352D"/>
    <w:rsid w:val="00F61324"/>
    <w:rsid w:val="00F958D0"/>
    <w:rsid w:val="00FA037D"/>
    <w:rsid w:val="00FA7BB5"/>
    <w:rsid w:val="00FB7A2D"/>
    <w:rsid w:val="00FD4333"/>
    <w:rsid w:val="00FF1960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30A9B"/>
  <w15:chartTrackingRefBased/>
  <w15:docId w15:val="{CC7C5B09-ED51-4F97-BD7D-A78B195C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805"/>
    <w:pPr>
      <w:suppressAutoHyphens/>
      <w:spacing w:after="200" w:line="276" w:lineRule="auto"/>
    </w:pPr>
    <w:rPr>
      <w:rFonts w:ascii="Calibri" w:eastAsia="Lucida Sans Unicode" w:hAnsi="Calibri" w:cs="font209"/>
      <w:kern w:val="1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805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805"/>
  </w:style>
  <w:style w:type="paragraph" w:styleId="Pidipagina">
    <w:name w:val="footer"/>
    <w:basedOn w:val="Normale"/>
    <w:link w:val="PidipaginaCarattere"/>
    <w:uiPriority w:val="99"/>
    <w:unhideWhenUsed/>
    <w:rsid w:val="00D74805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805"/>
  </w:style>
  <w:style w:type="character" w:styleId="Collegamentoipertestuale">
    <w:name w:val="Hyperlink"/>
    <w:semiHidden/>
    <w:rsid w:val="00D74805"/>
    <w:rPr>
      <w:color w:val="0000FF"/>
      <w:u w:val="single"/>
    </w:rPr>
  </w:style>
  <w:style w:type="paragraph" w:styleId="Revisione">
    <w:name w:val="Revision"/>
    <w:hidden/>
    <w:uiPriority w:val="99"/>
    <w:semiHidden/>
    <w:rsid w:val="006476E5"/>
    <w:pPr>
      <w:spacing w:after="0" w:line="240" w:lineRule="auto"/>
    </w:pPr>
    <w:rPr>
      <w:rFonts w:ascii="Calibri" w:eastAsia="Lucida Sans Unicode" w:hAnsi="Calibri" w:cs="font209"/>
      <w:kern w:val="1"/>
      <w:lang w:eastAsia="ar-SA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D011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11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11CD"/>
    <w:rPr>
      <w:rFonts w:ascii="Calibri" w:eastAsia="Lucida Sans Unicode" w:hAnsi="Calibri" w:cs="font209"/>
      <w:kern w:val="1"/>
      <w:sz w:val="20"/>
      <w:szCs w:val="20"/>
      <w:lang w:eastAsia="ar-SA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11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11CD"/>
    <w:rPr>
      <w:rFonts w:ascii="Calibri" w:eastAsia="Lucida Sans Unicode" w:hAnsi="Calibri" w:cs="font209"/>
      <w:b/>
      <w:bCs/>
      <w:kern w:val="1"/>
      <w:sz w:val="20"/>
      <w:szCs w:val="20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662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5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mobiliare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stampa@immobilia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8F76-37E4-4F38-AB2D-C69C8317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Office365 - 4</dc:creator>
  <cp:keywords/>
  <dc:description/>
  <cp:lastModifiedBy>Federico Martegani</cp:lastModifiedBy>
  <cp:revision>40</cp:revision>
  <dcterms:created xsi:type="dcterms:W3CDTF">2024-07-05T07:32:00Z</dcterms:created>
  <dcterms:modified xsi:type="dcterms:W3CDTF">2024-08-06T07:23:00Z</dcterms:modified>
</cp:coreProperties>
</file>