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Affabulazione in collaborazione con Visit Ostia Antica</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presenta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ff2600"/>
          <w:sz w:val="44"/>
          <w:szCs w:val="44"/>
          <w:u w:val="none"/>
          <w:shd w:fill="auto" w:val="clear"/>
          <w:vertAlign w:val="baseline"/>
          <w:rtl w:val="0"/>
        </w:rPr>
        <w:t xml:space="preserve">FERRAGOSTIA ANTICA 2024</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mo" w:cs="Arimo" w:eastAsia="Arimo" w:hAnsi="Arimo"/>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1"/>
          <w:i w:val="1"/>
          <w:smallCaps w:val="0"/>
          <w:strike w:val="0"/>
          <w:color w:val="000000"/>
          <w:sz w:val="26"/>
          <w:szCs w:val="26"/>
          <w:u w:val="none"/>
          <w:shd w:fill="auto" w:val="clear"/>
          <w:vertAlign w:val="baseline"/>
          <w:rtl w:val="0"/>
        </w:rPr>
        <w:t xml:space="preserve">Dall'8 al 16 agosto, il Borgo di Ostia Antica si trasforma in un palcoscenico a cielo aperto, con 14 eventi completamente gratuiti tra spettacoli, musica, danza, circo e visite guidate performative, per un Ferragosto di magia, arte di strada e colori</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Dall’8 al 16 agosto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Borgo Ostia Antica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Piazza della Rocca, 13, 00119 Ostia Antica RM</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Ingresso gratuito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000000"/>
          <w:u w:val="no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Press Kit disponibile qui: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hyperlink r:id="rId7">
        <w:r w:rsidDel="00000000" w:rsidR="00000000" w:rsidRPr="00000000">
          <w:rPr>
            <w:rFonts w:ascii="Arial" w:cs="Arial" w:eastAsia="Arial" w:hAnsi="Arial"/>
            <w:color w:val="1155cc"/>
            <w:u w:val="single"/>
            <w:rtl w:val="0"/>
          </w:rPr>
          <w:t xml:space="preserve">https://drive.google.com/drive/u/1/folders/1UFq2NZ87gzBnT2iu6jBG5-X37uCU0i0h</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Ferragostia Antica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torna, con l’ottava edizione, ad animare il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Borgo di Ostia Antica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valorizzare le straordinarie ricchezze storiche, archeologiche e paesaggistiche del Municipio X.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Dall'8 al 16 agosto 2024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le visite guidate performative e la suggestiva messinscena degli spettacoli multidisciplinari in programma animeranno il Borgo rinascimentale di Ostia Antica, perfetta scenografia naturale per lasciarsi trasportare in altri mondi e altre epoche tra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Circo-teatro, arte di strada, musica e danza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6 spettacoli coinvolgenti, emozionanti ed immersivi.</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 visite guidate con performance prendono il via 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 e il 9 agosto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alle ore 17 e alle 18.30, con 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apertura straordinaria di Tor Boacciana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torre medievale costruita sull'antico faro di Ostia alla foce del Tevere. L'evento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La torre e il suo fiume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offrirà l'opportunità di ammirare questo straordinario manufatto, la cui parte superiore risale al XII secolo e che probabilmente corrisponde alla "t</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urris pulcherrima sed solitaria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avvistata da Riccardo Cuor di Leone durante la Terza Crociata nel 1190. La visita, condotta da una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guida turistica abilitata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sarà arricchita da una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performance di due attori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 ci farà rivivere la storia del sito, regalandoci un’esperienza unica.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 e l'11 agosto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alle ore 17 e 18.30, esploreremo il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Borgo di Ostia Antica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 l'evento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Le mura raccontano!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Partendo dal moderno Parco dei Ravennati, una guida turistica e due attori ci porteranno alla scoperta di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antiche tracce di strade, tombe e acquedotti,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nascosti per secoli sotto l'abitato rinascimentale, andando dal mausoleo, recentemente scoperto fuori dal fossato del castello, fino ai resti dell'acquedotto che riforniva l'antica città di Ostia. Una voce dal passato ci aiuterà a vedere ciò che gli occhi moderni spesso trascurano, e proprio come in una fiaba, le mura del castello ci sveleranno i loro più reconditi misteri.</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Gli eventi al Borgo prendono il via il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 agosto alle 21:00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"Naufraghi per scelta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uno spettacolo di arte di strada e nuovo circo a cura dei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Los Filonautas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Questa performance circense nasce dall'incontro tra due talentuosi equilibristi,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Valentin "L'Astronauta" e Soledad Prieto, alias “Petrovska”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 esibendosi su un palco del tutto eccezionale come un sottile cavo d’acciaio sospesi ad un metro e ottanta da terra, creano uno spazio teatrale unico che mescola tecniche espressive, circensi, acrobatiche, musicali e teatrali.</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Filonautas sono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due avventurieri, sospesi tra sogno e realtà</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 navigano su una strana barca tenuta insieme da un filo d'acciaio, tra passioni, ribellione, tempeste e squali in agguato. Uno spettacolo di equilibrismo sul filo teso, dove la tecnica e la suggestione teatrale creano un mondo onirico, trascinando il pubblico in un viaggio affascinante, accettando il rischio di naufragare nel vuoto e al tempo stesso mantenere l’equilibrio nella vita di tutti i giorni.</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Sempre il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 agosto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continua alle 22.00 con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Trash and Cleaners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uno spettacolo di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Piero Ricciardi ed Enrico Moroni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 fonde teatro e musica. Tom e Toni, colleghi di lunga data alla ditta di pulizie Dubidù Service, hanno sviluppato una comprensione reciproca talmente profonda che basta uno sguardo, un gesto o una parola mormorata per coordinarsi perfettamente: tra secchi e scatole, aneddoti divertenti ed escamotage per non stancarsi troppo, i protagonisti di questo spettacolo che combina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teatro fisico, pantomima, clownerie e musica dal vivo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incanteranno il pubblico in un crescendo di ritmo travolgente e sana follia.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 solo risate a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Ferragostia Antica 2024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 anche un momento di riflessione, sempre con piglio ironico e intelligente. Il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15 agosto, alle 21:00,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è la volta di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Soul of Nature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cura di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Artemakìa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una favola acrobatica, un mix di meraviglia e acrobazie, poesia e virtuosismi scritta e diretta da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Milo Scotton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Questo spettacolo, che affronta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rilevanti temi ambientali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 umorismo e sagacia, segue le avventure dell'esploratrice Mooz, che grazie ad una narrazione avvincente e accessibile, tratterà argomenti come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l'abbandono dei rifiuti in natura, l'incarcerazione degli animali e la distruzione della bellezza dovuta all'egoismo umano.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serata di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Ferragosto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continua alle 22:00 con le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danze africane del gruppo Konkoba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 eccezionale ensemble di percussioni, melodie, danze e ritmi dell'Africa Occidentale. Il cuore pulsante dello spettacolo è il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djembe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il re dei tamburi, accompagnato dai tamburi bassi tradizionali come il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doun doun,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samban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 il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kenkeni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alternati ai suoni intensi del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sabar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il tamburo tipico del Senegal che invita a scatenarsi in danze frenetiche. Konkoba, il nome della band, significa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 coltivatori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malinke e riflette la volontà di far sedimentare nei paesi occidentali la musica tradizionale africana diffondendo la straordinaria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ricchezza culturale di questo continente.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Ferragostia Antica 2024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termina il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16 agosto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 una giornata interamente dedicata alla danza. La serata inizierà alle 21:00 con la compagnia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Così Arte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 presenterà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Così Danzi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una serie di esibizioni di danza contemporanea interpretate da giovani artisti che metteranno in scena le coreografie di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Spuck, Acqua Salata, Falena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Per Ora.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Alle 22:00 seguirà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Outdoor Dance Floor"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Salvo Lombardo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una performance concepita per portare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balli in spazi non convenzionali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 atto di condivisione pura, socialità e aggregazione dei corpi.</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Salvo Lombardo e Daria Greco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creeranno così delle coreografie basate su sequenze di movimento imitabili, accompagnate da un live set multimediale fatto di pulsazioni musicali, sonore 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visive a cura di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Federico Scettri</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Dopo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performance conclusiva, il pubblico sarà invitato 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prendere parte all’esperimento coreutico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prima persona adottando nuove dinamiche relazionali attraverso la danza.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visite guidate performative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attraverseranno in maniera non convenzionale luoghi che verranno aperti al pubblico in modo del tutto eccezionale: un’occasione da non perdere per esplorare pezzi di storia altrimenti sconosciuti ai più. Essendo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numero chiuso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è necessaria la prenotazione all’indirizzo mail </w:t>
      </w:r>
      <w:hyperlink r:id="rId8">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ferragostia.visite@gmail.com</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gli spettacoli non è necessaria prenotazione: l’ingresso è libero fino a esaurimento posti.</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Come raggiungerci: Metromare “Ostia Antica” bus 04 e C20</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Ferragostia è un progetto ideato da Affabulazione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2"/>
          <w:szCs w:val="22"/>
          <w:highlight w:val="white"/>
          <w:u w:val="none"/>
          <w:vertAlign w:val="baseline"/>
          <w:rtl w:val="0"/>
        </w:rPr>
        <w:t xml:space="preserve">promosso da Roma Capitale - Assessorato alla Cultura, vincitore dell'Avviso Pubblico biennale "Estate Romana 2023-2024" curato dal Dipartimento Attività Culturali, ed è realizzato in collaborazione con SIAE.</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62626"/>
          <w:sz w:val="22"/>
          <w:szCs w:val="22"/>
          <w:u w:val="none"/>
          <w:shd w:fill="auto" w:val="clear"/>
          <w:vertAlign w:val="baseline"/>
          <w:rtl w:val="0"/>
        </w:rPr>
        <w:t xml:space="preserve">Ufficio Stampa HF4</w:t>
      </w:r>
      <w:hyperlink r:id="rId9">
        <w:r w:rsidDel="00000000" w:rsidR="00000000" w:rsidRPr="00000000">
          <w:rPr>
            <w:rFonts w:ascii="Arial" w:cs="Arial" w:eastAsia="Arial" w:hAnsi="Arial"/>
            <w:b w:val="1"/>
            <w:i w:val="0"/>
            <w:smallCaps w:val="0"/>
            <w:strike w:val="0"/>
            <w:color w:val="262626"/>
            <w:sz w:val="22"/>
            <w:szCs w:val="22"/>
            <w:u w:val="none"/>
            <w:shd w:fill="auto" w:val="clear"/>
            <w:vertAlign w:val="baseline"/>
            <w:rtl w:val="0"/>
          </w:rPr>
          <w:t xml:space="preserve"> </w:t>
        </w:r>
      </w:hyperlink>
      <w:hyperlink r:id="rId1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www.hf4.it</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1">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press@hf4.it</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12">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br w:type="textWrapping"/>
        </w:r>
      </w:hyperlink>
      <w:r w:rsidDel="00000000" w:rsidR="00000000" w:rsidRPr="00000000">
        <w:rPr>
          <w:rFonts w:ascii="Arial" w:cs="Arial" w:eastAsia="Arial" w:hAnsi="Arial"/>
          <w:b w:val="0"/>
          <w:i w:val="0"/>
          <w:smallCaps w:val="0"/>
          <w:strike w:val="0"/>
          <w:color w:val="262626"/>
          <w:sz w:val="22"/>
          <w:szCs w:val="22"/>
          <w:u w:val="none"/>
          <w:shd w:fill="auto" w:val="clear"/>
          <w:vertAlign w:val="baseline"/>
          <w:rtl w:val="0"/>
        </w:rPr>
        <w:t xml:space="preserve">Marta Volterra </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marta.volterra@hf4.it</w:t>
        <w:br w:type="textWrapping"/>
      </w:r>
      <w:r w:rsidDel="00000000" w:rsidR="00000000" w:rsidRPr="00000000">
        <w:rPr>
          <w:rFonts w:ascii="Arial" w:cs="Arial" w:eastAsia="Arial" w:hAnsi="Arial"/>
          <w:b w:val="0"/>
          <w:i w:val="0"/>
          <w:smallCaps w:val="0"/>
          <w:strike w:val="0"/>
          <w:color w:val="262626"/>
          <w:sz w:val="22"/>
          <w:szCs w:val="22"/>
          <w:u w:val="none"/>
          <w:shd w:fill="auto" w:val="clear"/>
          <w:vertAlign w:val="baseline"/>
          <w:rtl w:val="0"/>
        </w:rPr>
        <w:t xml:space="preserve">Valentina Pettinelli </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valentina.pettinelli@hf4.it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62626"/>
          <w:sz w:val="22"/>
          <w:szCs w:val="22"/>
          <w:u w:val="none"/>
          <w:shd w:fill="auto" w:val="clear"/>
          <w:vertAlign w:val="baseline"/>
          <w:rtl w:val="0"/>
        </w:rPr>
        <w:t xml:space="preserve">+39.347.449.91.74</w:t>
      </w:r>
      <w:r w:rsidDel="00000000" w:rsidR="00000000" w:rsidRPr="00000000">
        <w:rPr>
          <w:rtl w:val="0"/>
        </w:rPr>
      </w:r>
    </w:p>
    <w:sectPr>
      <w:headerReference r:id="rId13" w:type="default"/>
      <w:footerReference r:id="rId14" w:type="default"/>
      <w:pgSz w:h="16840" w:w="1190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Intestazione e piè di pagina">
    <w:name w:val="Intestazione e piè di pagina"/>
    <w:next w:val="Intestazione e piè di pagina"/>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Corpo">
    <w:name w:val="Corpo"/>
    <w:next w:val="Corpo"/>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14:textFill>
        <w14:solidFill>
          <w14:srgbClr w14:val="000000"/>
        </w14:solidFill>
      </w14:textFill>
      <w14:textOutline>
        <w14:noFill/>
      </w14:textOutline>
    </w:rPr>
  </w:style>
  <w:style w:type="character" w:styleId="Nessuno">
    <w:name w:val="Nessuno"/>
  </w:style>
  <w:style w:type="character" w:styleId="Hyperlink.0">
    <w:name w:val="Hyperlink.0"/>
    <w:basedOn w:val="Nessuno"/>
    <w:next w:val="Hyperlink.0"/>
    <w:rPr>
      <w:outline w:val="0"/>
      <w:color w:val="0000ff"/>
      <w:u w:color="0000ff" w:val="single"/>
      <w14:textFill>
        <w14:solidFill>
          <w14:srgbClr w14:val="0000FF"/>
        </w14:solidFill>
      </w14:textFill>
    </w:rPr>
  </w:style>
  <w:style w:type="character" w:styleId="Hyperlink.1">
    <w:name w:val="Hyperlink.1"/>
    <w:basedOn w:val="Nessuno"/>
    <w:next w:val="Hyperlink.1"/>
    <w:rPr>
      <w:rFonts w:ascii="Arial" w:cs="Arial" w:eastAsia="Arial" w:hAnsi="Arial"/>
      <w:caps w:val="0"/>
      <w:smallCaps w:val="0"/>
      <w:strike w:val="0"/>
      <w:dstrike w:val="0"/>
      <w:outline w:val="0"/>
      <w:color w:val="0000ff"/>
      <w:u w:color="0000ff" w:val="single"/>
      <w:shd w:color="auto" w:fill="auto" w:val="nil"/>
      <w:vertAlign w:val="baseline"/>
      <w14:textFill>
        <w14:solidFill>
          <w14:srgbClr w14:val="0000FF"/>
        </w14:solidFill>
      </w14:textFill>
    </w:rPr>
  </w:style>
  <w:style w:type="character" w:styleId="Hyperlink.2">
    <w:name w:val="Hyperlink.2"/>
    <w:basedOn w:val="Nessuno"/>
    <w:next w:val="Hyperlink.2"/>
    <w:rPr>
      <w:rFonts w:ascii="Arial" w:cs="Arial" w:eastAsia="Arial" w:hAnsi="Arial"/>
      <w:b w:val="1"/>
      <w:bCs w:val="1"/>
      <w:outline w:val="0"/>
      <w:color w:val="262626"/>
      <w:sz w:val="22"/>
      <w:szCs w:val="22"/>
      <w:u w:color="262626"/>
      <w14:textFill>
        <w14:solidFill>
          <w14:srgbClr w14:val="262626"/>
        </w14:solidFill>
      </w14:textFill>
    </w:rPr>
  </w:style>
  <w:style w:type="character" w:styleId="Hyperlink.3">
    <w:name w:val="Hyperlink.3"/>
    <w:basedOn w:val="Nessuno"/>
    <w:next w:val="Hyperlink.3"/>
    <w:rPr>
      <w:rFonts w:ascii="Arial" w:cs="Arial" w:eastAsia="Arial" w:hAnsi="Arial"/>
      <w:outline w:val="0"/>
      <w:color w:val="0000ff"/>
      <w:sz w:val="22"/>
      <w:szCs w:val="22"/>
      <w:u w:color="0000ff" w:val="single"/>
      <w14:textFill>
        <w14:solidFill>
          <w14:srgbClr w14:val="0000FF"/>
        </w14:solidFill>
      </w14:textFill>
    </w:rPr>
  </w:style>
  <w:style w:type="character" w:styleId="Hyperlink.4">
    <w:name w:val="Hyperlink.4"/>
    <w:basedOn w:val="Nessuno"/>
    <w:next w:val="Hyperlink.4"/>
    <w:rPr>
      <w:rFonts w:ascii="Arial" w:cs="Arial" w:eastAsia="Arial" w:hAnsi="Arial"/>
      <w:outline w:val="0"/>
      <w:color w:val="1155cc"/>
      <w:u w:color="1155cc" w:val="single"/>
      <w14:textFill>
        <w14:solidFill>
          <w14:srgbClr w14:val="1155CC"/>
        </w14:solidFill>
      </w14:textFill>
    </w:rPr>
  </w:style>
  <w:style w:type="character" w:styleId="Hyperlink.5">
    <w:name w:val="Hyperlink.5"/>
    <w:basedOn w:val="Nessuno"/>
    <w:next w:val="Hyperlink.5"/>
    <w:rPr>
      <w:rFonts w:ascii="Arial" w:cs="Arial" w:eastAsia="Arial" w:hAnsi="Arial"/>
      <w:outline w:val="0"/>
      <w:color w:val="0000ff"/>
      <w:u w:color="0000ff" w:val="single"/>
      <w14:textFill>
        <w14:solidFill>
          <w14:srgbClr w14:val="0000FF"/>
        </w14:solidFill>
      </w14:textFil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press@hf4.it" TargetMode="External"/><Relationship Id="rId10" Type="http://schemas.openxmlformats.org/officeDocument/2006/relationships/hyperlink" Target="http://www.hf4.it" TargetMode="External"/><Relationship Id="rId13" Type="http://schemas.openxmlformats.org/officeDocument/2006/relationships/header" Target="header1.xml"/><Relationship Id="rId12" Type="http://schemas.openxmlformats.org/officeDocument/2006/relationships/hyperlink" Target="http://www.hf4.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f4.it/"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u/1/folders/1UFq2NZ87gzBnT2iu6jBG5-X37uCU0i0h" TargetMode="External"/><Relationship Id="rId8" Type="http://schemas.openxmlformats.org/officeDocument/2006/relationships/hyperlink" Target="mailto:ferragostia.visite@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2/L1ixVPGOv50V0RJfBEggJb7g==">CgMxLjA4AHIhMWUxWERjclE2UXFKVFd2c09qSmF3R1huclJjbl9KdDBi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