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D7F4" w14:textId="77777777" w:rsidR="00EC184B" w:rsidRDefault="008700C4">
      <w:pPr>
        <w:pStyle w:val="Standard"/>
        <w:jc w:val="center"/>
      </w:pPr>
      <w:r>
        <w:rPr>
          <w:rFonts w:ascii="Calibri" w:eastAsia="Calibri" w:hAnsi="Calibri" w:cs="Calibri"/>
          <w:b/>
          <w:sz w:val="36"/>
          <w:szCs w:val="36"/>
        </w:rPr>
        <w:t>Prorogata fino al 15 settembre Inside Monet a Pietrasanta</w:t>
      </w:r>
    </w:p>
    <w:p w14:paraId="332F778B" w14:textId="77777777" w:rsidR="00EC184B" w:rsidRDefault="008700C4">
      <w:pPr>
        <w:pStyle w:val="Standard"/>
        <w:jc w:val="center"/>
      </w:pPr>
      <w:r>
        <w:rPr>
          <w:rFonts w:ascii="Calibri" w:hAnsi="Calibri" w:cs="Calibri"/>
          <w:i/>
          <w:iCs/>
          <w:szCs w:val="24"/>
        </w:rPr>
        <w:t xml:space="preserve">Al </w:t>
      </w:r>
      <w:proofErr w:type="spellStart"/>
      <w:r>
        <w:rPr>
          <w:rFonts w:ascii="Calibri" w:hAnsi="Calibri" w:cs="Calibri"/>
          <w:i/>
          <w:iCs/>
          <w:szCs w:val="24"/>
        </w:rPr>
        <w:t>MuSA</w:t>
      </w:r>
      <w:proofErr w:type="spellEnd"/>
      <w:r>
        <w:rPr>
          <w:rFonts w:ascii="Calibri" w:hAnsi="Calibri" w:cs="Calibri"/>
          <w:i/>
          <w:iCs/>
          <w:szCs w:val="24"/>
        </w:rPr>
        <w:t xml:space="preserve"> di Pietrasanta è ancora possibile fare una passeggiata e un'esperienza unica in compagnia del grande artista dell’Impressionismo</w:t>
      </w:r>
    </w:p>
    <w:p w14:paraId="3F09E969" w14:textId="396D31CE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Cs/>
          <w:i/>
          <w:sz w:val="22"/>
          <w:szCs w:val="22"/>
        </w:rPr>
        <w:t>Pietrasanta (LU</w:t>
      </w:r>
      <w:r w:rsidRPr="00EE7166">
        <w:rPr>
          <w:rFonts w:asciiTheme="minorHAnsi" w:hAnsiTheme="minorHAnsi" w:cstheme="minorHAnsi"/>
          <w:bCs/>
          <w:i/>
          <w:sz w:val="22"/>
          <w:szCs w:val="22"/>
        </w:rPr>
        <w:t>),</w:t>
      </w:r>
      <w:r w:rsidR="00EE7166">
        <w:rPr>
          <w:rFonts w:asciiTheme="minorHAnsi" w:hAnsiTheme="minorHAnsi" w:cstheme="minorHAnsi"/>
          <w:bCs/>
          <w:i/>
          <w:sz w:val="22"/>
          <w:szCs w:val="22"/>
        </w:rPr>
        <w:t xml:space="preserve"> 3 settembre </w:t>
      </w:r>
      <w:r w:rsidRPr="00EE7166">
        <w:rPr>
          <w:rFonts w:asciiTheme="minorHAnsi" w:hAnsiTheme="minorHAnsi" w:cstheme="minorHAnsi"/>
          <w:bCs/>
          <w:i/>
          <w:sz w:val="22"/>
          <w:szCs w:val="22"/>
        </w:rPr>
        <w:t>2024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Prorogata al 15 settembre </w:t>
      </w:r>
      <w:bookmarkStart w:id="0" w:name="_Hlk169538594"/>
      <w:r w:rsidRPr="00EE7166">
        <w:rPr>
          <w:rFonts w:asciiTheme="minorHAnsi" w:hAnsiTheme="minorHAnsi" w:cstheme="minorHAnsi"/>
          <w:b/>
          <w:sz w:val="22"/>
          <w:szCs w:val="22"/>
        </w:rPr>
        <w:t>Inside Monet</w:t>
      </w:r>
      <w:bookmarkEnd w:id="0"/>
      <w:r w:rsidRPr="00EE7166">
        <w:rPr>
          <w:rFonts w:asciiTheme="minorHAnsi" w:hAnsiTheme="minorHAnsi" w:cstheme="minorHAnsi"/>
          <w:b/>
          <w:sz w:val="22"/>
          <w:szCs w:val="22"/>
        </w:rPr>
        <w:t>,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 la passeggiata a tappe “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en plein air</w:t>
      </w:r>
      <w:r w:rsidRPr="00EE7166">
        <w:rPr>
          <w:rFonts w:asciiTheme="minorHAnsi" w:hAnsiTheme="minorHAnsi" w:cstheme="minorHAnsi"/>
          <w:bCs/>
          <w:sz w:val="22"/>
          <w:szCs w:val="22"/>
        </w:rPr>
        <w:t>” nel centro storico di Pietrasanta: un viaggio tra reale e virtuale che permette a chiunque di immergersi nella vita, negli amori e nell’arte di Claude Monet</w:t>
      </w:r>
      <w:bookmarkStart w:id="1" w:name="_Hlk169538667"/>
      <w:bookmarkEnd w:id="1"/>
      <w:r w:rsidRPr="00EE716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4C39C8" w14:textId="77777777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>“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Impressionante!</w:t>
      </w:r>
      <w:r w:rsidRPr="00EE7166">
        <w:rPr>
          <w:rFonts w:asciiTheme="minorHAnsi" w:hAnsiTheme="minorHAnsi" w:cstheme="minorHAnsi"/>
          <w:bCs/>
          <w:sz w:val="22"/>
          <w:szCs w:val="22"/>
        </w:rPr>
        <w:t>, M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olto bello, mi è piaciuto visitare il </w:t>
      </w:r>
      <w:proofErr w:type="spellStart"/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MuSA</w:t>
      </w:r>
      <w:proofErr w:type="spellEnd"/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!, Esperienza semplicemente meravigliosa e magica grazie anche alla simpatica e dolce guida, speriamo in altre iniziative simili, Esperienza emozionante affiancata da molta professionalità</w:t>
      </w:r>
      <w:r w:rsidRPr="00EE7166">
        <w:rPr>
          <w:rFonts w:asciiTheme="minorHAnsi" w:hAnsiTheme="minorHAnsi" w:cstheme="minorHAnsi"/>
          <w:bCs/>
          <w:sz w:val="22"/>
          <w:szCs w:val="22"/>
        </w:rPr>
        <w:t>” sono solo alcuni dei commenti di apprezzamento delle oltre 800 persone, locali e n</w:t>
      </w:r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on, che hanno già vissuto con entusiasmo questa opportunità unica e che, grazie all’ausilio di visori VR, ha permesso loro di immergersi nello splendore delle opere pittoriche del </w:t>
      </w:r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grande Maestro Monet e, allo stesso tempo, di emozionarsi ascoltando una meravigliosa performance attoriale.</w:t>
      </w:r>
    </w:p>
    <w:p w14:paraId="052A824F" w14:textId="77777777" w:rsidR="00EE7166" w:rsidRDefault="008700C4">
      <w:pPr>
        <w:pStyle w:val="Standard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 xml:space="preserve">Piena soddisfazione per l'ottima riuscita dell’iniziativa anche da parte del </w:t>
      </w:r>
      <w:r w:rsidR="00EE7166">
        <w:rPr>
          <w:rFonts w:asciiTheme="minorHAnsi" w:hAnsiTheme="minorHAnsi" w:cstheme="minorHAnsi"/>
          <w:bCs/>
          <w:sz w:val="22"/>
          <w:szCs w:val="22"/>
        </w:rPr>
        <w:t>p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residente di Lucca </w:t>
      </w:r>
      <w:proofErr w:type="spellStart"/>
      <w:r w:rsidRPr="00EE7166">
        <w:rPr>
          <w:rFonts w:asciiTheme="minorHAnsi" w:hAnsiTheme="minorHAnsi" w:cstheme="minorHAnsi"/>
          <w:bCs/>
          <w:sz w:val="22"/>
          <w:szCs w:val="22"/>
        </w:rPr>
        <w:t>InTec</w:t>
      </w:r>
      <w:proofErr w:type="spellEnd"/>
      <w:r w:rsidRPr="00EE716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E7166">
        <w:rPr>
          <w:rFonts w:asciiTheme="minorHAnsi" w:hAnsiTheme="minorHAnsi" w:cstheme="minorHAnsi"/>
          <w:b/>
          <w:sz w:val="22"/>
          <w:szCs w:val="22"/>
        </w:rPr>
        <w:t>Marco Magnani: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Ci abbiamo creduto e abbiamo fatto bene! L’accoglienza che il pubblico ci ha riservato è per noi fonte di grande soddisfazione. Grazie alla collaborazione con la società Way Experience - che ha prodotto il progetto - e all’utilizzo di una tecnologia altamente sofisticata, il </w:t>
      </w:r>
      <w:proofErr w:type="spellStart"/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MuSA</w:t>
      </w:r>
      <w:proofErr w:type="spellEnd"/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ha potuto così esprimere tutta la sua potenzialità</w:t>
      </w:r>
      <w:r w:rsidRPr="00EE7166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5951A949" w14:textId="11EE7C7D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 xml:space="preserve">Alle sue parole si aggiungono quelle di </w:t>
      </w:r>
      <w:r w:rsidRPr="00EE7166">
        <w:rPr>
          <w:rFonts w:asciiTheme="minorHAnsi" w:hAnsiTheme="minorHAnsi" w:cstheme="minorHAnsi"/>
          <w:b/>
          <w:sz w:val="22"/>
          <w:szCs w:val="22"/>
        </w:rPr>
        <w:t xml:space="preserve">Pier Francesco </w:t>
      </w:r>
      <w:proofErr w:type="spellStart"/>
      <w:r w:rsidRPr="00EE7166">
        <w:rPr>
          <w:rFonts w:asciiTheme="minorHAnsi" w:hAnsiTheme="minorHAnsi" w:cstheme="minorHAnsi"/>
          <w:b/>
          <w:sz w:val="22"/>
          <w:szCs w:val="22"/>
        </w:rPr>
        <w:t>Jelmoni</w:t>
      </w:r>
      <w:proofErr w:type="spellEnd"/>
      <w:r w:rsidRPr="00EE7166">
        <w:rPr>
          <w:rFonts w:asciiTheme="minorHAnsi" w:hAnsiTheme="minorHAnsi" w:cstheme="minorHAnsi"/>
          <w:bCs/>
          <w:sz w:val="22"/>
          <w:szCs w:val="22"/>
        </w:rPr>
        <w:t xml:space="preserve"> Co–Founder di Way Experience: 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EE7166">
        <w:rPr>
          <w:rFonts w:asciiTheme="minorHAnsi" w:hAnsiTheme="minorHAnsi" w:cstheme="minorHAnsi"/>
          <w:i/>
          <w:iCs/>
          <w:color w:val="000000"/>
          <w:sz w:val="22"/>
          <w:szCs w:val="22"/>
        </w:rPr>
        <w:t>L’</w:t>
      </w:r>
      <w:proofErr w:type="spellStart"/>
      <w:r w:rsidRPr="00EE7166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experience</w:t>
      </w:r>
      <w:proofErr w:type="spellEnd"/>
      <w:r w:rsidRPr="00EE716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VR Inside Monet è un grande successo in tutta Italia, ma per noi di Way la vera scoperta è questo territorio meraviglioso: Pietrasanta è un luogo stimolante e pieno di energie. Siamo felici di essere qui al </w:t>
      </w:r>
      <w:proofErr w:type="spellStart"/>
      <w:r w:rsidRPr="00EE7166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MuSA</w:t>
      </w:r>
      <w:proofErr w:type="spellEnd"/>
      <w:r w:rsidRPr="00EE716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e spero sia solo l’inizio di un lungo cammino insieme.”</w:t>
      </w:r>
    </w:p>
    <w:p w14:paraId="2CD84AA2" w14:textId="77777777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>L</w:t>
      </w:r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’esperienza, alla quale è possibile partecipare </w:t>
      </w:r>
      <w:r w:rsidRPr="00EE7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fino al 15 settembre</w:t>
      </w:r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consente, in modo unico e originale, di vivere le opere di Monet attraverso una passeggiata </w:t>
      </w:r>
      <w:r w:rsidRPr="00EE7166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“en plein air” ch</w:t>
      </w:r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 termina al </w:t>
      </w:r>
      <w:proofErr w:type="spellStart"/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MuSA</w:t>
      </w:r>
      <w:proofErr w:type="spellEnd"/>
      <w:r w:rsidRPr="00EE716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in un abbraccio avvolgente e immersivo grazie ai grandi schermi presenti al suo interno. Con il bel tempo ed il prolungarsi della stagione estiva saranno così ancora molti i visitatori che avranno l’opportunità di approfittare di un’esperienza virtuale vivendo emozioni reali, prese</w:t>
      </w:r>
      <w:r w:rsidRPr="00EE7166">
        <w:rPr>
          <w:rFonts w:asciiTheme="minorHAnsi" w:hAnsiTheme="minorHAnsi" w:cstheme="minorHAnsi"/>
          <w:bCs/>
          <w:sz w:val="22"/>
          <w:szCs w:val="22"/>
        </w:rPr>
        <w:t>nte per la prima volta a Pietrasanta.</w:t>
      </w:r>
    </w:p>
    <w:p w14:paraId="00B3FF06" w14:textId="7A9A7B1C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>“</w:t>
      </w:r>
      <w:r w:rsidRPr="00EE7166"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  <w:t xml:space="preserve">La grande partecipazione durante il periodo estivo ha superato ogni più rosea aspettativa. Il binomio Pietrasanta Città d'arte e Monet ha suscitato grande interesse non solo allargando l'offerta turistica della Piccola Atene ma avvicinando anche molti versiliesi. Siamo lieti di prorogare ulteriormente l'iniziativa”, </w:t>
      </w:r>
      <w:r w:rsidRPr="00EE7166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dichiara </w:t>
      </w:r>
      <w:r w:rsidRPr="00EE7166">
        <w:rPr>
          <w:rFonts w:asciiTheme="minorHAnsi" w:hAnsiTheme="minorHAnsi" w:cstheme="minorHAnsi"/>
          <w:b/>
          <w:bCs/>
          <w:color w:val="222222"/>
          <w:sz w:val="22"/>
          <w:szCs w:val="22"/>
        </w:rPr>
        <w:t>Filippo Viti</w:t>
      </w:r>
      <w:r w:rsidRPr="00EE7166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, </w:t>
      </w:r>
      <w:r w:rsidR="00EE7166">
        <w:rPr>
          <w:rFonts w:asciiTheme="minorHAnsi" w:hAnsiTheme="minorHAnsi" w:cstheme="minorHAnsi"/>
          <w:bCs/>
          <w:color w:val="222222"/>
          <w:sz w:val="22"/>
          <w:szCs w:val="22"/>
        </w:rPr>
        <w:t>p</w:t>
      </w:r>
      <w:r w:rsidRPr="00EE7166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residente della Mutua BVLG Ets – sostenuta dalla Banca Versilia Lunigiana Garfagnana - che ha collaborato alla realizzazione dell’evento organizzato dal </w:t>
      </w:r>
      <w:proofErr w:type="spellStart"/>
      <w:r w:rsidRPr="00EE7166">
        <w:rPr>
          <w:rFonts w:asciiTheme="minorHAnsi" w:hAnsiTheme="minorHAnsi" w:cstheme="minorHAnsi"/>
          <w:bCs/>
          <w:color w:val="222222"/>
          <w:sz w:val="22"/>
          <w:szCs w:val="22"/>
        </w:rPr>
        <w:t>MuSA</w:t>
      </w:r>
      <w:proofErr w:type="spellEnd"/>
      <w:r w:rsidRPr="00EE7166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di Pietrasanta </w:t>
      </w:r>
      <w:r w:rsidRPr="00EE7166">
        <w:rPr>
          <w:rFonts w:asciiTheme="minorHAnsi" w:eastAsia="Arial" w:hAnsiTheme="minorHAnsi" w:cstheme="minorHAnsi"/>
          <w:bCs/>
          <w:color w:val="000000"/>
          <w:sz w:val="22"/>
          <w:szCs w:val="22"/>
        </w:rPr>
        <w:t xml:space="preserve">su incarico della Camera di Commercio della Toscana Nord-Ovest. Il progetto Inside Monet è una produzione di WAY Experience, </w:t>
      </w:r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</w:rPr>
        <w:t>i</w:t>
      </w:r>
      <w:r w:rsidRPr="00EE7166">
        <w:rPr>
          <w:rFonts w:asciiTheme="minorHAnsi" w:eastAsia="Arial" w:hAnsiTheme="minorHAnsi" w:cstheme="minorHAnsi"/>
          <w:sz w:val="22"/>
          <w:szCs w:val="22"/>
        </w:rPr>
        <w:t xml:space="preserve">mpresa culturale e creativa di Milano, 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</w:rPr>
        <w:t>specializzata nella produzione e distribuzione al grande pubblico di esperienze immersive.</w:t>
      </w:r>
    </w:p>
    <w:p w14:paraId="144B3850" w14:textId="77777777" w:rsidR="00EC184B" w:rsidRPr="00EE7166" w:rsidRDefault="008700C4">
      <w:pPr>
        <w:pStyle w:val="Standard"/>
        <w:spacing w:before="240"/>
        <w:ind w:right="-7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  <w:shd w:val="clear" w:color="auto" w:fill="FFFFFF"/>
        </w:rPr>
        <w:t>Informazioni:</w:t>
      </w:r>
    </w:p>
    <w:p w14:paraId="24BC1235" w14:textId="77777777" w:rsidR="00EC184B" w:rsidRPr="00EE7166" w:rsidRDefault="008700C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Un progetto realizzato in 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collaborazione drammaturgica con </w:t>
      </w:r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  <w:shd w:val="clear" w:color="auto" w:fill="FFFFFF"/>
        </w:rPr>
        <w:t>Libero Stelluti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, direttore del cast attoriale: 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Alice Bologna, Cristiano </w:t>
      </w:r>
      <w:proofErr w:type="spellStart"/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Dessí</w:t>
      </w:r>
      <w:proofErr w:type="spellEnd"/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, Anna Solinas e Simona Nasi</w:t>
      </w:r>
    </w:p>
    <w:p w14:paraId="5E13429F" w14:textId="77777777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hAnsiTheme="minorHAnsi" w:cstheme="minorHAnsi"/>
          <w:b/>
          <w:sz w:val="22"/>
          <w:szCs w:val="22"/>
        </w:rPr>
        <w:lastRenderedPageBreak/>
        <w:t>Date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: prorogato fino al 15 settembre. 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I tour si svolgono 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il venerdì, il sabato e la domenica alle ore 19 e alle ore 21.30. 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23EFBB45" w14:textId="77777777" w:rsidR="00EC184B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I tour hanno una </w:t>
      </w:r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capienza di </w:t>
      </w:r>
      <w:r w:rsidRPr="00EE7166">
        <w:rPr>
          <w:rFonts w:asciiTheme="minorHAnsi" w:eastAsia="Arial" w:hAnsiTheme="minorHAnsi" w:cstheme="minorHAnsi"/>
          <w:b/>
          <w:sz w:val="22"/>
          <w:szCs w:val="22"/>
          <w:shd w:val="clear" w:color="auto" w:fill="FFFFFF"/>
        </w:rPr>
        <w:t>25</w:t>
      </w:r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persone</w:t>
      </w: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EE7166">
        <w:rPr>
          <w:rFonts w:asciiTheme="minorHAnsi" w:hAnsiTheme="minorHAnsi" w:cstheme="minorHAnsi"/>
          <w:bCs/>
          <w:sz w:val="22"/>
          <w:szCs w:val="22"/>
        </w:rPr>
        <w:t xml:space="preserve"> La visita guidata sarà in lingua italiana. Per le scene in Virtual Reality vi sarà la possibilità di scegliere la lingua italiana, inglese o francese. Per dare a tutti l'opportunità di partecipare ai tour sarà disponibile il copione dell'accompagnatore in lingua inglese e francese e sarà possibile visualizzarlo, da parte dei partecipanti, tramite QR Code, sul proprio smartphone.</w:t>
      </w:r>
    </w:p>
    <w:p w14:paraId="3EF01EA2" w14:textId="77777777" w:rsidR="00EC184B" w:rsidRPr="00EE7166" w:rsidRDefault="008700C4">
      <w:pPr>
        <w:pStyle w:val="Standard"/>
        <w:ind w:right="-7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>È richiesto ai partecipanti di presentarsi 15 minuti prima dell’inizio dell’esperienza. </w:t>
      </w:r>
    </w:p>
    <w:p w14:paraId="1CD3FB27" w14:textId="77777777" w:rsidR="00EC184B" w:rsidRPr="00EE7166" w:rsidRDefault="008700C4">
      <w:pPr>
        <w:pStyle w:val="Standard"/>
        <w:ind w:right="-7"/>
        <w:rPr>
          <w:rFonts w:asciiTheme="minorHAnsi" w:hAnsiTheme="minorHAnsi" w:cstheme="minorHAnsi"/>
          <w:sz w:val="22"/>
          <w:szCs w:val="22"/>
        </w:rPr>
      </w:pPr>
      <w:bookmarkStart w:id="2" w:name="_heading=h.gjdgxs"/>
      <w:bookmarkEnd w:id="2"/>
      <w:r w:rsidRPr="00EE7166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Il punto di ritrovo per i partecipanti è 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al </w:t>
      </w:r>
      <w:proofErr w:type="spellStart"/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MuSA</w:t>
      </w:r>
      <w:proofErr w:type="spellEnd"/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(Via Sant' Agostino, 61, Pietrasanta LU)</w:t>
      </w:r>
    </w:p>
    <w:p w14:paraId="0B56D9E4" w14:textId="77777777" w:rsidR="00EC184B" w:rsidRPr="00EE7166" w:rsidRDefault="008700C4">
      <w:pPr>
        <w:pStyle w:val="Standard"/>
        <w:spacing w:before="240"/>
        <w:ind w:right="-7"/>
        <w:rPr>
          <w:rFonts w:asciiTheme="minorHAnsi" w:hAnsiTheme="minorHAnsi" w:cstheme="minorHAnsi"/>
          <w:sz w:val="22"/>
          <w:szCs w:val="22"/>
        </w:rPr>
      </w:pPr>
      <w:bookmarkStart w:id="3" w:name="_heading=h.1tl1isfuq2l2"/>
      <w:bookmarkEnd w:id="3"/>
      <w:r w:rsidRPr="00EE7166">
        <w:rPr>
          <w:rFonts w:asciiTheme="minorHAnsi" w:eastAsia="Arial" w:hAnsiTheme="minorHAnsi" w:cstheme="minorHAnsi"/>
          <w:b/>
          <w:color w:val="000000"/>
          <w:sz w:val="22"/>
          <w:szCs w:val="22"/>
          <w:shd w:val="clear" w:color="auto" w:fill="FFFFFF"/>
        </w:rPr>
        <w:t>Prezzi:</w:t>
      </w:r>
    </w:p>
    <w:p w14:paraId="1DF1C7B0" w14:textId="77777777" w:rsidR="00EC184B" w:rsidRPr="00EE7166" w:rsidRDefault="008700C4">
      <w:pPr>
        <w:pStyle w:val="Standard"/>
        <w:ind w:right="-7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="Segoe UI Emoji" w:eastAsia="Arial" w:hAnsi="Segoe UI Emoji" w:cs="Segoe UI Emoji"/>
          <w:sz w:val="22"/>
          <w:szCs w:val="22"/>
          <w:shd w:val="clear" w:color="auto" w:fill="FFFFFF"/>
        </w:rPr>
        <w:t>🎫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Intero: 20€</w:t>
      </w:r>
    </w:p>
    <w:p w14:paraId="5F8665D4" w14:textId="77777777" w:rsidR="00EC184B" w:rsidRPr="00EE7166" w:rsidRDefault="008700C4">
      <w:pPr>
        <w:pStyle w:val="Standard"/>
        <w:ind w:right="-7"/>
        <w:rPr>
          <w:rFonts w:asciiTheme="minorHAnsi" w:hAnsiTheme="minorHAnsi" w:cstheme="minorHAnsi"/>
          <w:sz w:val="22"/>
          <w:szCs w:val="22"/>
        </w:rPr>
      </w:pPr>
      <w:r w:rsidRPr="00EE7166">
        <w:rPr>
          <w:rFonts w:ascii="Segoe UI Emoji" w:eastAsia="Arial" w:hAnsi="Segoe UI Emoji" w:cs="Segoe UI Emoji"/>
          <w:sz w:val="22"/>
          <w:szCs w:val="22"/>
          <w:shd w:val="clear" w:color="auto" w:fill="FFFFFF"/>
        </w:rPr>
        <w:t>🎫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Ridotto (under 18, over 65 e persone con disabilità, </w:t>
      </w:r>
      <w:r w:rsidRPr="00EE7166">
        <w:rPr>
          <w:rFonts w:asciiTheme="minorHAnsi" w:eastAsia="Arial" w:hAnsiTheme="minorHAnsi" w:cstheme="minorHAnsi"/>
          <w:sz w:val="22"/>
          <w:szCs w:val="22"/>
        </w:rPr>
        <w:t xml:space="preserve">soci </w:t>
      </w:r>
      <w:r w:rsidRPr="00EE7166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di Mutua BVLG Ets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>): 15€</w:t>
      </w:r>
    </w:p>
    <w:p w14:paraId="41FD6D60" w14:textId="77777777" w:rsidR="00EC184B" w:rsidRDefault="008700C4">
      <w:pPr>
        <w:pStyle w:val="Standard"/>
        <w:spacing w:before="240"/>
        <w:rPr>
          <w:rFonts w:asciiTheme="minorHAnsi" w:eastAsia="Arial" w:hAnsiTheme="minorHAnsi" w:cstheme="minorHAnsi"/>
          <w:color w:val="1155CC"/>
          <w:sz w:val="22"/>
          <w:szCs w:val="22"/>
          <w:u w:val="single"/>
        </w:rPr>
      </w:pPr>
      <w:r w:rsidRPr="00EE7166">
        <w:rPr>
          <w:rFonts w:asciiTheme="minorHAnsi" w:hAnsiTheme="minorHAnsi" w:cstheme="minorHAnsi"/>
          <w:bCs/>
          <w:sz w:val="22"/>
          <w:szCs w:val="22"/>
        </w:rPr>
        <w:t>Info su orari e prenotazioni</w:t>
      </w:r>
      <w:r w:rsidRPr="00EE7166"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t xml:space="preserve"> sono consultabili sul sito </w:t>
      </w:r>
      <w:hyperlink r:id="rId6" w:history="1">
        <w:r w:rsidRPr="00EE7166">
          <w:rPr>
            <w:rFonts w:asciiTheme="minorHAnsi" w:eastAsia="Arial" w:hAnsiTheme="minorHAnsi" w:cstheme="minorHAnsi"/>
            <w:color w:val="1155CC"/>
            <w:sz w:val="22"/>
            <w:szCs w:val="22"/>
            <w:u w:val="single"/>
          </w:rPr>
          <w:t>www.musapietrasanta.it</w:t>
        </w:r>
      </w:hyperlink>
    </w:p>
    <w:p w14:paraId="17671883" w14:textId="77777777" w:rsidR="008700C4" w:rsidRPr="00652F76" w:rsidRDefault="008700C4" w:rsidP="008700C4">
      <w:pPr>
        <w:spacing w:before="1200"/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9242411" w14:textId="77777777" w:rsidR="008700C4" w:rsidRPr="00652F76" w:rsidRDefault="008700C4" w:rsidP="008700C4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2A888F25" w14:textId="77777777" w:rsidR="008700C4" w:rsidRPr="00652F76" w:rsidRDefault="008700C4" w:rsidP="008700C4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53E858A7" w14:textId="77777777" w:rsidR="008700C4" w:rsidRDefault="008700C4" w:rsidP="008700C4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p w14:paraId="13EA1CFF" w14:textId="77777777" w:rsidR="008700C4" w:rsidRPr="00EE7166" w:rsidRDefault="008700C4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</w:p>
    <w:sectPr w:rsidR="008700C4" w:rsidRPr="00EE7166">
      <w:headerReference w:type="default" r:id="rId7"/>
      <w:footerReference w:type="default" r:id="rId8"/>
      <w:pgSz w:w="11906" w:h="16838"/>
      <w:pgMar w:top="2127" w:right="1559" w:bottom="993" w:left="1559" w:header="284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99C3" w14:textId="77777777" w:rsidR="008700C4" w:rsidRDefault="008700C4">
      <w:r>
        <w:separator/>
      </w:r>
    </w:p>
  </w:endnote>
  <w:endnote w:type="continuationSeparator" w:id="0">
    <w:p w14:paraId="69F34153" w14:textId="77777777" w:rsidR="008700C4" w:rsidRDefault="0087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1215" w14:textId="77777777" w:rsidR="008700C4" w:rsidRDefault="008700C4">
    <w:pPr>
      <w:pStyle w:val="Pidipagina"/>
      <w:tabs>
        <w:tab w:val="left" w:pos="3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0E00" w14:textId="77777777" w:rsidR="008700C4" w:rsidRDefault="008700C4">
      <w:r>
        <w:rPr>
          <w:color w:val="000000"/>
        </w:rPr>
        <w:separator/>
      </w:r>
    </w:p>
  </w:footnote>
  <w:footnote w:type="continuationSeparator" w:id="0">
    <w:p w14:paraId="2497DFC5" w14:textId="77777777" w:rsidR="008700C4" w:rsidRDefault="0087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572B" w14:textId="77777777" w:rsidR="008700C4" w:rsidRDefault="008700C4">
    <w:pPr>
      <w:pStyle w:val="Standard"/>
    </w:pPr>
    <w:r>
      <w:rPr>
        <w:noProof/>
      </w:rPr>
      <w:drawing>
        <wp:inline distT="0" distB="0" distL="0" distR="0" wp14:anchorId="475B6B6A" wp14:editId="19349368">
          <wp:extent cx="2881080" cy="523799"/>
          <wp:effectExtent l="0" t="0" r="0" b="0"/>
          <wp:docPr id="204953240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1080" cy="523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color w:val="808080"/>
        <w:sz w:val="44"/>
        <w:szCs w:val="44"/>
      </w:rPr>
      <w:tab/>
    </w:r>
    <w:r>
      <w:rPr>
        <w:rFonts w:ascii="Calibri" w:hAnsi="Calibri" w:cs="Calibri"/>
        <w:b/>
        <w:color w:val="808080"/>
        <w:sz w:val="44"/>
        <w:szCs w:val="44"/>
      </w:rPr>
      <w:tab/>
    </w:r>
    <w:r>
      <w:rPr>
        <w:rFonts w:ascii="Calibri" w:hAnsi="Calibri" w:cs="Calibri"/>
        <w:b/>
        <w:color w:val="808080"/>
        <w:sz w:val="44"/>
        <w:szCs w:val="44"/>
      </w:rPr>
      <w:tab/>
    </w:r>
    <w:r>
      <w:rPr>
        <w:rFonts w:ascii="Calibri" w:hAnsi="Calibri" w:cs="Calibri"/>
        <w:b/>
        <w:color w:val="808080"/>
        <w:sz w:val="44"/>
        <w:szCs w:val="44"/>
      </w:rPr>
      <w:tab/>
    </w:r>
    <w:r>
      <w:rPr>
        <w:noProof/>
      </w:rPr>
      <w:drawing>
        <wp:inline distT="0" distB="0" distL="0" distR="0" wp14:anchorId="1107C4B7" wp14:editId="72126257">
          <wp:extent cx="805320" cy="389160"/>
          <wp:effectExtent l="0" t="0" r="0" b="0"/>
          <wp:docPr id="54790165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320" cy="389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1A064E" w14:textId="77777777" w:rsidR="008700C4" w:rsidRDefault="008700C4">
    <w:pPr>
      <w:pStyle w:val="Standard"/>
    </w:pPr>
    <w:r>
      <w:rPr>
        <w:rFonts w:ascii="Calibri" w:hAnsi="Calibri" w:cs="Calibri"/>
        <w:b/>
        <w:color w:val="808080"/>
        <w:sz w:val="44"/>
        <w:szCs w:val="44"/>
      </w:rPr>
      <w:t xml:space="preserve">Comunicato </w:t>
    </w:r>
    <w:r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184B"/>
    <w:rsid w:val="008700C4"/>
    <w:rsid w:val="00C73029"/>
    <w:rsid w:val="00D44637"/>
    <w:rsid w:val="00EC184B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C466"/>
  <w15:docId w15:val="{A90CA965-C7A3-4CAA-9459-E094210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lang w:val="en-US" w:eastAsia="en-US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b/>
      <w:lang w:val="en-US" w:eastAsia="en-US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b/>
      <w:sz w:val="22"/>
      <w:lang w:val="en-US" w:eastAsia="en-US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lang w:val="en-US" w:eastAsia="en-US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sz w:val="28"/>
      <w:lang w:val="en-US" w:eastAsia="en-US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lang w:val="en-US" w:eastAsia="en-US"/>
    </w:rPr>
  </w:style>
  <w:style w:type="paragraph" w:styleId="Titolo7">
    <w:name w:val="heading 7"/>
    <w:basedOn w:val="Standard"/>
    <w:next w:val="Textbody"/>
    <w:pPr>
      <w:keepNext/>
      <w:outlineLvl w:val="6"/>
    </w:pPr>
    <w:rPr>
      <w:rFonts w:ascii="Arial" w:eastAsia="Arial" w:hAnsi="Arial" w:cs="Arial"/>
      <w:b/>
      <w:sz w:val="18"/>
      <w:lang w:val="en-US" w:eastAsia="en-US"/>
    </w:rPr>
  </w:style>
  <w:style w:type="paragraph" w:styleId="Titolo8">
    <w:name w:val="heading 8"/>
    <w:basedOn w:val="Standard"/>
    <w:next w:val="Textbody"/>
    <w:pPr>
      <w:keepNext/>
      <w:ind w:right="-1"/>
      <w:jc w:val="center"/>
      <w:outlineLvl w:val="7"/>
    </w:pPr>
    <w:rPr>
      <w:rFonts w:ascii="MyriadPro-It" w:eastAsia="MyriadPro-It" w:hAnsi="MyriadPro-It" w:cs="MyriadPro-It"/>
      <w:sz w:val="36"/>
      <w:lang w:val="en-US" w:eastAsia="en-US"/>
    </w:rPr>
  </w:style>
  <w:style w:type="paragraph" w:styleId="Titolo9">
    <w:name w:val="heading 9"/>
    <w:basedOn w:val="Standard"/>
    <w:next w:val="Textbody"/>
    <w:pPr>
      <w:keepNext/>
      <w:ind w:right="-1"/>
      <w:jc w:val="center"/>
      <w:outlineLvl w:val="8"/>
    </w:pPr>
    <w:rPr>
      <w:rFonts w:ascii="Arial" w:eastAsia="Arial" w:hAnsi="Arial" w:cs="Arial"/>
      <w:b/>
      <w:sz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sz w:val="24"/>
    </w:rPr>
  </w:style>
  <w:style w:type="paragraph" w:customStyle="1" w:styleId="Heading">
    <w:name w:val="Heading"/>
    <w:basedOn w:val="Standard"/>
    <w:next w:val="Sottotitolo"/>
    <w:pPr>
      <w:jc w:val="center"/>
    </w:pPr>
    <w:rPr>
      <w:b/>
      <w:bCs/>
      <w:i/>
      <w:sz w:val="26"/>
      <w:szCs w:val="36"/>
      <w:lang w:val="en-US" w:eastAsia="en-US"/>
    </w:rPr>
  </w:style>
  <w:style w:type="paragraph" w:customStyle="1" w:styleId="Textbody">
    <w:name w:val="Text body"/>
    <w:basedOn w:val="Standard"/>
    <w:rPr>
      <w:sz w:val="28"/>
      <w:lang w:val="en-US" w:eastAsia="en-US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pacing w:after="240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b/>
      <w:i/>
      <w:iCs/>
      <w:sz w:val="32"/>
      <w:szCs w:val="28"/>
      <w:lang w:val="en-US" w:eastAsia="en-US"/>
    </w:rPr>
  </w:style>
  <w:style w:type="paragraph" w:styleId="Corpodeltesto2">
    <w:name w:val="Body Text 2"/>
    <w:basedOn w:val="Standard"/>
    <w:rPr>
      <w:sz w:val="26"/>
      <w:lang w:val="en-US" w:eastAsia="en-US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  <w:lang w:val="en-US" w:eastAsia="en-US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 w:eastAsia="en-US"/>
    </w:r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  <w:rPr>
      <w:lang w:val="en-US" w:eastAsia="en-US"/>
    </w:rPr>
  </w:style>
  <w:style w:type="paragraph" w:styleId="Corpodeltesto3">
    <w:name w:val="Body Text 3"/>
    <w:basedOn w:val="Standard"/>
    <w:rPr>
      <w:i/>
      <w:lang w:val="en-US" w:eastAsia="en-US"/>
    </w:rPr>
  </w:style>
  <w:style w:type="paragraph" w:customStyle="1" w:styleId="S2">
    <w:name w:val="S2"/>
    <w:basedOn w:val="Standard"/>
    <w:pPr>
      <w:jc w:val="left"/>
      <w:outlineLvl w:val="0"/>
    </w:pPr>
    <w:rPr>
      <w:rFonts w:ascii="Tempus Sans ITC" w:eastAsia="Tempus Sans ITC" w:hAnsi="Tempus Sans ITC" w:cs="Tempus Sans ITC"/>
      <w:b/>
      <w:sz w:val="26"/>
    </w:rPr>
  </w:style>
  <w:style w:type="paragraph" w:styleId="Testonotaapidipagina">
    <w:name w:val="footnote text"/>
    <w:basedOn w:val="Standard"/>
    <w:pPr>
      <w:jc w:val="left"/>
    </w:pPr>
    <w:rPr>
      <w:sz w:val="20"/>
    </w:rPr>
  </w:style>
  <w:style w:type="paragraph" w:styleId="Testodelblocco">
    <w:name w:val="Block Text"/>
    <w:basedOn w:val="Standard"/>
    <w:pPr>
      <w:ind w:left="-284" w:right="-285"/>
      <w:jc w:val="center"/>
    </w:pPr>
    <w:rPr>
      <w:rFonts w:ascii="Verdana" w:eastAsia="Verdana" w:hAnsi="Verdana" w:cs="Verdana"/>
      <w:b/>
      <w:sz w:val="32"/>
    </w:rPr>
  </w:style>
  <w:style w:type="paragraph" w:customStyle="1" w:styleId="Table">
    <w:name w:val="Table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Standard"/>
    <w:pPr>
      <w:spacing w:before="100" w:after="100"/>
    </w:pPr>
    <w:rPr>
      <w:rFonts w:eastAsia="Arial Unicode MS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Standard"/>
    <w:pPr>
      <w:spacing w:after="240"/>
    </w:pPr>
    <w:rPr>
      <w:rFonts w:ascii="Courier New" w:eastAsia="Courier New" w:hAnsi="Courier New" w:cs="Courier New"/>
      <w:sz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after="240"/>
      <w:ind w:left="720"/>
    </w:pPr>
  </w:style>
  <w:style w:type="paragraph" w:customStyle="1" w:styleId="Contents6">
    <w:name w:val="Contents 6"/>
    <w:basedOn w:val="Standard"/>
    <w:pPr>
      <w:tabs>
        <w:tab w:val="right" w:leader="dot" w:pos="9423"/>
      </w:tabs>
      <w:spacing w:after="240"/>
      <w:ind w:left="1200"/>
    </w:pPr>
  </w:style>
  <w:style w:type="paragraph" w:customStyle="1" w:styleId="Contents3">
    <w:name w:val="Contents 3"/>
    <w:basedOn w:val="Standard"/>
    <w:pPr>
      <w:tabs>
        <w:tab w:val="right" w:leader="dot" w:pos="9552"/>
      </w:tabs>
      <w:spacing w:after="240"/>
      <w:ind w:left="480"/>
    </w:pPr>
  </w:style>
  <w:style w:type="paragraph" w:customStyle="1" w:styleId="StileStileStileTitolo114pt12pt">
    <w:name w:val="Stile Stile Stile Titolo 1 + + 14 pt + 12 pt"/>
    <w:basedOn w:val="Standard"/>
    <w:pPr>
      <w:keepNext/>
      <w:spacing w:line="360" w:lineRule="auto"/>
      <w:ind w:firstLine="708"/>
      <w:outlineLvl w:val="0"/>
    </w:pPr>
    <w:rPr>
      <w:rFonts w:ascii="Tahoma" w:eastAsia="Tahoma" w:hAnsi="Tahoma" w:cs="Tahoma"/>
      <w:sz w:val="28"/>
      <w:szCs w:val="24"/>
    </w:rPr>
  </w:style>
  <w:style w:type="paragraph" w:customStyle="1" w:styleId="Textbodyindent">
    <w:name w:val="Text body indent"/>
    <w:basedOn w:val="Standard"/>
    <w:pPr>
      <w:ind w:left="708"/>
    </w:pPr>
    <w:rPr>
      <w:szCs w:val="24"/>
      <w:lang w:val="en-US" w:eastAsia="en-US"/>
    </w:rPr>
  </w:style>
  <w:style w:type="paragraph" w:styleId="Rientrocorpodeltesto2">
    <w:name w:val="Body Text Indent 2"/>
    <w:basedOn w:val="Standard"/>
    <w:pPr>
      <w:widowControl w:val="0"/>
      <w:spacing w:line="360" w:lineRule="auto"/>
      <w:ind w:left="-840"/>
      <w:jc w:val="left"/>
    </w:pPr>
    <w:rPr>
      <w:rFonts w:ascii="Tahoma" w:eastAsia="Tahoma" w:hAnsi="Tahoma" w:cs="Tahoma"/>
      <w:b/>
      <w:sz w:val="32"/>
      <w:szCs w:val="24"/>
      <w:lang w:val="en-US" w:eastAsia="en-US"/>
    </w:rPr>
  </w:style>
  <w:style w:type="paragraph" w:styleId="Rientrocorpodeltesto3">
    <w:name w:val="Body Text Indent 3"/>
    <w:basedOn w:val="Standard"/>
    <w:pPr>
      <w:ind w:left="708"/>
      <w:jc w:val="left"/>
    </w:pPr>
    <w:rPr>
      <w:rFonts w:ascii="Tahoma" w:eastAsia="Tahoma" w:hAnsi="Tahoma" w:cs="Tahoma"/>
      <w:sz w:val="28"/>
      <w:szCs w:val="24"/>
      <w:lang w:val="en-US" w:eastAsia="en-US"/>
    </w:rPr>
  </w:style>
  <w:style w:type="paragraph" w:customStyle="1" w:styleId="Rientrolettere">
    <w:name w:val="Rientro lettere"/>
    <w:basedOn w:val="Standard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Standard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4"/>
    </w:rPr>
  </w:style>
  <w:style w:type="paragraph" w:styleId="Testofumetto">
    <w:name w:val="Balloon Text"/>
    <w:basedOn w:val="Standard"/>
    <w:pPr>
      <w:jc w:val="left"/>
    </w:pPr>
    <w:rPr>
      <w:rFonts w:ascii="Tahoma" w:eastAsia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Standard"/>
    <w:pPr>
      <w:spacing w:before="28" w:after="28"/>
      <w:jc w:val="left"/>
    </w:pPr>
    <w:rPr>
      <w:szCs w:val="24"/>
    </w:rPr>
  </w:style>
  <w:style w:type="paragraph" w:customStyle="1" w:styleId="IsnartTabitem">
    <w:name w:val="Isnart Tab item"/>
    <w:basedOn w:val="Standard"/>
    <w:pPr>
      <w:spacing w:before="60" w:after="60"/>
      <w:jc w:val="left"/>
    </w:pPr>
    <w:rPr>
      <w:rFonts w:ascii="Arial Narrow" w:eastAsia="Arial Narrow" w:hAnsi="Arial Narrow" w:cs="Arial Narrow"/>
      <w:color w:val="000000"/>
    </w:rPr>
  </w:style>
  <w:style w:type="paragraph" w:styleId="Testocommento">
    <w:name w:val="annotation text"/>
    <w:basedOn w:val="Standard"/>
    <w:rPr>
      <w:sz w:val="20"/>
    </w:rPr>
  </w:style>
  <w:style w:type="paragraph" w:styleId="Soggettocommento">
    <w:name w:val="annotation subject"/>
    <w:basedOn w:val="Testocommento"/>
    <w:rPr>
      <w:b/>
      <w:bCs/>
      <w:lang w:val="en-US" w:eastAsia="en-US"/>
    </w:rPr>
  </w:style>
  <w:style w:type="paragraph" w:customStyle="1" w:styleId="Default">
    <w:name w:val="Default"/>
    <w:pPr>
      <w:widowControl/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pPr>
      <w:widowControl/>
      <w:suppressAutoHyphens/>
    </w:pPr>
    <w:rPr>
      <w:sz w:val="24"/>
    </w:rPr>
  </w:style>
  <w:style w:type="paragraph" w:styleId="Nessunaspaziatura">
    <w:name w:val="No Spacing"/>
    <w:pPr>
      <w:widowControl/>
      <w:suppressAutoHyphens/>
    </w:pPr>
    <w:rPr>
      <w:sz w:val="24"/>
      <w:szCs w:val="24"/>
    </w:rPr>
  </w:style>
  <w:style w:type="paragraph" w:styleId="Revisione">
    <w:name w:val="Revision"/>
    <w:pPr>
      <w:widowControl/>
      <w:suppressAutoHyphen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4Carattere">
    <w:name w:val="Titolo 4 Carattere"/>
    <w:rPr>
      <w:rFonts w:ascii="Verdana" w:eastAsia="Verdana" w:hAnsi="Verdana" w:cs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eastAsia="Arial" w:hAnsi="Arial" w:cs="Arial"/>
      <w:b/>
      <w:color w:val="000000"/>
      <w:sz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eastAsia="Tahoma" w:hAnsi="Tahoma" w:cs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eastAsia="Tahoma" w:hAnsi="Tahoma" w:cs="Tahoma"/>
      <w:sz w:val="28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val="en-US" w:eastAsia="en-US"/>
    </w:rPr>
  </w:style>
  <w:style w:type="character" w:customStyle="1" w:styleId="style132">
    <w:name w:val="style132"/>
  </w:style>
  <w:style w:type="character" w:customStyle="1" w:styleId="StrongEmphasis">
    <w:name w:val="Strong Emphasis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"/>
  </w:style>
  <w:style w:type="character" w:customStyle="1" w:styleId="testoapp">
    <w:name w:val="testo_app"/>
    <w:basedOn w:val="Carpredefinitoparagrafo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eastAsia="Arial" w:hAnsi="Arial" w:cs="Arial"/>
      <w:b/>
      <w:sz w:val="18"/>
    </w:rPr>
  </w:style>
  <w:style w:type="character" w:customStyle="1" w:styleId="Titolo8Carattere">
    <w:name w:val="Titolo 8 Carattere"/>
    <w:rPr>
      <w:rFonts w:ascii="MyriadPro-It" w:eastAsia="MyriadPro-It" w:hAnsi="MyriadPro-It" w:cs="MyriadPro-It"/>
      <w:sz w:val="36"/>
    </w:rPr>
  </w:style>
  <w:style w:type="character" w:customStyle="1" w:styleId="Titolo9Carattere">
    <w:name w:val="Titolo 9 Carattere"/>
    <w:rPr>
      <w:rFonts w:ascii="Arial" w:eastAsia="Arial" w:hAnsi="Arial" w:cs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eastAsia="Tahoma" w:hAnsi="Tahoma" w:cs="Tahoma"/>
      <w:sz w:val="24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styleId="Collegamentovisitato">
    <w:name w:val="FollowedHyperlink"/>
    <w:rPr>
      <w:color w:val="954F72"/>
      <w:u w:val="single"/>
    </w:rPr>
  </w:style>
  <w:style w:type="character" w:styleId="Menzionenonrisolta">
    <w:name w:val="Unresolved Mention"/>
    <w:rPr>
      <w:color w:val="605E5C"/>
    </w:rPr>
  </w:style>
  <w:style w:type="character" w:styleId="Enfasicorsivo">
    <w:name w:val="Emphasis"/>
    <w:rPr>
      <w:i/>
      <w:iCs/>
    </w:rPr>
  </w:style>
  <w:style w:type="character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apietrasanta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Claudia</dc:creator>
  <cp:lastModifiedBy>Sargenti Francesca</cp:lastModifiedBy>
  <cp:revision>4</cp:revision>
  <cp:lastPrinted>2023-09-14T07:41:00Z</cp:lastPrinted>
  <dcterms:created xsi:type="dcterms:W3CDTF">2024-09-03T08:33:00Z</dcterms:created>
  <dcterms:modified xsi:type="dcterms:W3CDTF">2024-09-03T08:57:00Z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