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784B" w14:textId="3E523B20" w:rsidR="0062620B" w:rsidRPr="0062620B" w:rsidRDefault="0062620B" w:rsidP="00D74805">
      <w:pPr>
        <w:jc w:val="center"/>
        <w:rPr>
          <w:rFonts w:ascii="Arial" w:hAnsi="Arial" w:cs="Arial"/>
          <w:sz w:val="32"/>
          <w:szCs w:val="32"/>
        </w:rPr>
      </w:pPr>
      <w:r w:rsidRPr="0062620B">
        <w:rPr>
          <w:rFonts w:ascii="Arial" w:hAnsi="Arial" w:cs="Arial"/>
          <w:b/>
          <w:bCs/>
          <w:sz w:val="24"/>
          <w:szCs w:val="24"/>
        </w:rPr>
        <w:t>Nota stampa</w:t>
      </w:r>
    </w:p>
    <w:p w14:paraId="48E67949" w14:textId="6B12D112" w:rsidR="00B45BCB" w:rsidRPr="006E536B" w:rsidRDefault="006E536B" w:rsidP="00B45BCB">
      <w:pPr>
        <w:spacing w:after="0" w:line="100" w:lineRule="atLeast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6E536B">
        <w:rPr>
          <w:rFonts w:ascii="Arial" w:hAnsi="Arial" w:cs="Arial"/>
          <w:b/>
          <w:bCs/>
          <w:iCs/>
          <w:sz w:val="28"/>
          <w:szCs w:val="28"/>
        </w:rPr>
        <w:t xml:space="preserve">Affitto veloce: </w:t>
      </w:r>
      <w:r w:rsidR="00FF714C">
        <w:rPr>
          <w:rFonts w:ascii="Arial" w:hAnsi="Arial" w:cs="Arial"/>
          <w:b/>
          <w:bCs/>
          <w:iCs/>
          <w:sz w:val="28"/>
          <w:szCs w:val="28"/>
        </w:rPr>
        <w:t>i tempi</w:t>
      </w:r>
      <w:r w:rsidRPr="006E536B">
        <w:rPr>
          <w:rFonts w:ascii="Arial" w:hAnsi="Arial" w:cs="Arial"/>
          <w:b/>
          <w:bCs/>
          <w:iCs/>
          <w:sz w:val="28"/>
          <w:szCs w:val="28"/>
        </w:rPr>
        <w:t xml:space="preserve"> di locazione si sono ridott</w:t>
      </w:r>
      <w:r w:rsidR="00FF714C">
        <w:rPr>
          <w:rFonts w:ascii="Arial" w:hAnsi="Arial" w:cs="Arial"/>
          <w:b/>
          <w:bCs/>
          <w:iCs/>
          <w:sz w:val="28"/>
          <w:szCs w:val="28"/>
        </w:rPr>
        <w:t>i</w:t>
      </w:r>
      <w:r w:rsidRPr="006E536B">
        <w:rPr>
          <w:rFonts w:ascii="Arial" w:hAnsi="Arial" w:cs="Arial"/>
          <w:b/>
          <w:bCs/>
          <w:iCs/>
          <w:sz w:val="28"/>
          <w:szCs w:val="28"/>
        </w:rPr>
        <w:t xml:space="preserve"> del 40% rispetto al pre-pandemia</w:t>
      </w:r>
    </w:p>
    <w:p w14:paraId="0DA66E75" w14:textId="77777777" w:rsidR="00D74805" w:rsidRPr="00FA0D07" w:rsidRDefault="00D74805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sz w:val="28"/>
          <w:szCs w:val="28"/>
          <w:highlight w:val="yellow"/>
        </w:rPr>
      </w:pPr>
    </w:p>
    <w:p w14:paraId="44E83580" w14:textId="5E317563" w:rsidR="00D74805" w:rsidRPr="000502FB" w:rsidRDefault="006E536B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Palermo, Napoli e Bologna le città dove si affitt</w:t>
      </w:r>
      <w:r w:rsidR="000856E4">
        <w:rPr>
          <w:rFonts w:ascii="Arial" w:hAnsi="Arial" w:cs="Arial"/>
          <w:b/>
          <w:bCs/>
          <w:i/>
          <w:sz w:val="24"/>
          <w:szCs w:val="24"/>
        </w:rPr>
        <w:t>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più rapidamente: 2,1 mesi</w:t>
      </w:r>
    </w:p>
    <w:p w14:paraId="1B5955C8" w14:textId="77777777" w:rsidR="00D74805" w:rsidRDefault="00D74805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D0E58E0" w14:textId="77777777" w:rsidR="00E90844" w:rsidRPr="00134BF3" w:rsidRDefault="00E90844" w:rsidP="00D74805">
      <w:pPr>
        <w:spacing w:after="0" w:line="100" w:lineRule="atLeast"/>
        <w:jc w:val="center"/>
        <w:rPr>
          <w:rFonts w:ascii="Arial" w:hAnsi="Arial" w:cs="Arial"/>
          <w:b/>
          <w:bCs/>
          <w:i/>
          <w:iCs/>
        </w:rPr>
      </w:pPr>
    </w:p>
    <w:p w14:paraId="5F822E95" w14:textId="7F5AE180" w:rsidR="00FB0293" w:rsidRDefault="00D74CE2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Milano, </w:t>
      </w:r>
      <w:r w:rsidR="00D44D21">
        <w:rPr>
          <w:rFonts w:ascii="Arial" w:hAnsi="Arial" w:cs="Arial"/>
          <w:b/>
          <w:bCs/>
          <w:iCs/>
        </w:rPr>
        <w:t>ottobre</w:t>
      </w:r>
      <w:r>
        <w:rPr>
          <w:rFonts w:ascii="Arial" w:hAnsi="Arial" w:cs="Arial"/>
          <w:b/>
          <w:bCs/>
          <w:iCs/>
        </w:rPr>
        <w:t xml:space="preserve"> 2024 </w:t>
      </w:r>
      <w:r w:rsidR="007F5FE5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="00FB0293">
        <w:rPr>
          <w:rFonts w:ascii="Arial" w:hAnsi="Arial" w:cs="Arial"/>
          <w:iCs/>
        </w:rPr>
        <w:t xml:space="preserve">La scelta della casa è una tappa fondamentale per la maggior parte degli italiani, ma sono molti quelli che in questo periodo storico stanno rimandando l’acquisto, scegliendo di rimanere in affitto. Non a caso </w:t>
      </w:r>
      <w:r w:rsidR="00FB0293" w:rsidRPr="00FB0293">
        <w:rPr>
          <w:rFonts w:ascii="Arial" w:hAnsi="Arial" w:cs="Arial"/>
          <w:b/>
          <w:bCs/>
          <w:iCs/>
        </w:rPr>
        <w:t>le tempistiche di affitto in Italia si sono ridotte di oltre il 40% rispetto al periodo pre-pandemia</w:t>
      </w:r>
      <w:r w:rsidR="00FB0293">
        <w:rPr>
          <w:rFonts w:ascii="Arial" w:hAnsi="Arial" w:cs="Arial"/>
          <w:iCs/>
        </w:rPr>
        <w:t xml:space="preserve">, passando da 4,3 mesi di media ai 2,6 attuali. E se </w:t>
      </w:r>
      <w:r w:rsidR="00037B6D">
        <w:rPr>
          <w:rFonts w:ascii="Arial" w:hAnsi="Arial" w:cs="Arial"/>
          <w:iCs/>
        </w:rPr>
        <w:t>si prendono in considerazione</w:t>
      </w:r>
      <w:r w:rsidR="00FB0293">
        <w:rPr>
          <w:rFonts w:ascii="Arial" w:hAnsi="Arial" w:cs="Arial"/>
          <w:iCs/>
        </w:rPr>
        <w:t xml:space="preserve"> </w:t>
      </w:r>
      <w:r w:rsidR="00037B6D">
        <w:rPr>
          <w:rFonts w:ascii="Arial" w:hAnsi="Arial" w:cs="Arial"/>
          <w:iCs/>
        </w:rPr>
        <w:t>l</w:t>
      </w:r>
      <w:r w:rsidR="00FB0293">
        <w:rPr>
          <w:rFonts w:ascii="Arial" w:hAnsi="Arial" w:cs="Arial"/>
          <w:iCs/>
        </w:rPr>
        <w:t>e grandi città del Meridione</w:t>
      </w:r>
      <w:r w:rsidR="00950497">
        <w:rPr>
          <w:rFonts w:ascii="Arial" w:hAnsi="Arial" w:cs="Arial"/>
          <w:iCs/>
        </w:rPr>
        <w:t>,</w:t>
      </w:r>
      <w:r w:rsidR="00FB0293">
        <w:rPr>
          <w:rFonts w:ascii="Arial" w:hAnsi="Arial" w:cs="Arial"/>
          <w:iCs/>
        </w:rPr>
        <w:t xml:space="preserve"> il velocizzarsi del mercato della locazione è ancora più evidente:</w:t>
      </w:r>
      <w:r w:rsidR="00FA0D07">
        <w:rPr>
          <w:rFonts w:ascii="Arial" w:hAnsi="Arial" w:cs="Arial"/>
          <w:iCs/>
        </w:rPr>
        <w:t xml:space="preserve"> </w:t>
      </w:r>
      <w:r w:rsidR="00950497">
        <w:rPr>
          <w:rFonts w:ascii="Arial" w:hAnsi="Arial" w:cs="Arial"/>
          <w:iCs/>
        </w:rPr>
        <w:t xml:space="preserve">a </w:t>
      </w:r>
      <w:r w:rsidR="00950497" w:rsidRPr="00950497">
        <w:rPr>
          <w:rFonts w:ascii="Arial" w:hAnsi="Arial" w:cs="Arial"/>
          <w:b/>
          <w:bCs/>
          <w:iCs/>
        </w:rPr>
        <w:t>Palermo</w:t>
      </w:r>
      <w:r w:rsidR="00950497">
        <w:rPr>
          <w:rFonts w:ascii="Arial" w:hAnsi="Arial" w:cs="Arial"/>
          <w:iCs/>
        </w:rPr>
        <w:t xml:space="preserve">, ad esempio, i tempi si sono </w:t>
      </w:r>
      <w:r w:rsidR="00950497" w:rsidRPr="00950497">
        <w:rPr>
          <w:rFonts w:ascii="Arial" w:hAnsi="Arial" w:cs="Arial"/>
          <w:b/>
          <w:bCs/>
          <w:iCs/>
        </w:rPr>
        <w:t>più che dimezzati</w:t>
      </w:r>
      <w:r w:rsidR="00950497">
        <w:rPr>
          <w:rFonts w:ascii="Arial" w:hAnsi="Arial" w:cs="Arial"/>
          <w:iCs/>
        </w:rPr>
        <w:t xml:space="preserve"> (-52%), passando </w:t>
      </w:r>
      <w:r w:rsidR="003E5A98">
        <w:rPr>
          <w:rFonts w:ascii="Arial" w:hAnsi="Arial" w:cs="Arial"/>
          <w:iCs/>
        </w:rPr>
        <w:t xml:space="preserve">da </w:t>
      </w:r>
      <w:r w:rsidR="00950497">
        <w:rPr>
          <w:rFonts w:ascii="Arial" w:hAnsi="Arial" w:cs="Arial"/>
          <w:iCs/>
        </w:rPr>
        <w:t>4,4 mesi a 2,1.</w:t>
      </w:r>
      <w:r w:rsidR="00FB0293">
        <w:rPr>
          <w:rFonts w:ascii="Arial" w:hAnsi="Arial" w:cs="Arial"/>
          <w:iCs/>
        </w:rPr>
        <w:t xml:space="preserve"> </w:t>
      </w:r>
      <w:r w:rsidR="00117139">
        <w:rPr>
          <w:rFonts w:ascii="Arial" w:hAnsi="Arial" w:cs="Arial"/>
          <w:iCs/>
        </w:rPr>
        <w:t>La città siciliana, a pari</w:t>
      </w:r>
      <w:r w:rsidR="00564B43">
        <w:rPr>
          <w:rFonts w:ascii="Arial" w:hAnsi="Arial" w:cs="Arial"/>
          <w:iCs/>
        </w:rPr>
        <w:t xml:space="preserve"> </w:t>
      </w:r>
      <w:r w:rsidR="00117139">
        <w:rPr>
          <w:rFonts w:ascii="Arial" w:hAnsi="Arial" w:cs="Arial"/>
          <w:iCs/>
        </w:rPr>
        <w:t>merito con Napoli e Bologna, è anche quella dove si affitta più velocemente.</w:t>
      </w:r>
    </w:p>
    <w:p w14:paraId="64F836D2" w14:textId="76531FAD" w:rsidR="00367D4C" w:rsidRDefault="00367D4C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quanto </w:t>
      </w:r>
      <w:r w:rsidR="00FB0293">
        <w:rPr>
          <w:rFonts w:ascii="Arial" w:hAnsi="Arial" w:cs="Arial"/>
          <w:iCs/>
        </w:rPr>
        <w:t>emerge</w:t>
      </w:r>
      <w:r>
        <w:rPr>
          <w:rFonts w:ascii="Arial" w:hAnsi="Arial" w:cs="Arial"/>
          <w:iCs/>
        </w:rPr>
        <w:t xml:space="preserve"> da un’analisi condotta da </w:t>
      </w:r>
      <w:r w:rsidRPr="00D44D21">
        <w:rPr>
          <w:rFonts w:ascii="Arial" w:hAnsi="Arial" w:cs="Arial"/>
          <w:b/>
          <w:bCs/>
          <w:iCs/>
        </w:rPr>
        <w:t>Immobiliare.it Insights</w:t>
      </w:r>
      <w:r>
        <w:rPr>
          <w:rFonts w:ascii="Arial" w:hAnsi="Arial" w:cs="Arial"/>
          <w:iCs/>
        </w:rPr>
        <w:t>,</w:t>
      </w:r>
      <w:r w:rsidR="00D44D21">
        <w:rPr>
          <w:rFonts w:ascii="Arial" w:hAnsi="Arial" w:cs="Arial"/>
          <w:iCs/>
        </w:rPr>
        <w:t xml:space="preserve"> </w:t>
      </w:r>
      <w:r w:rsidR="00D44D21">
        <w:rPr>
          <w:rFonts w:ascii="Arial" w:hAnsi="Arial" w:cs="Arial"/>
          <w:bCs/>
          <w:iCs/>
        </w:rPr>
        <w:t>proptech company</w:t>
      </w:r>
      <w:r w:rsidR="00D44D21" w:rsidRPr="00D90504">
        <w:rPr>
          <w:rFonts w:ascii="Arial" w:hAnsi="Arial" w:cs="Arial"/>
          <w:bCs/>
          <w:iCs/>
        </w:rPr>
        <w:t xml:space="preserve"> del gruppo di </w:t>
      </w:r>
      <w:hyperlink r:id="rId8" w:history="1">
        <w:r w:rsidR="00D44D21" w:rsidRPr="00D90504">
          <w:rPr>
            <w:rStyle w:val="Collegamentoipertestuale"/>
            <w:rFonts w:ascii="Arial" w:hAnsi="Arial" w:cs="Arial"/>
            <w:b/>
            <w:iCs/>
          </w:rPr>
          <w:t>Immobiliare.it</w:t>
        </w:r>
      </w:hyperlink>
      <w:r w:rsidR="00D44D21" w:rsidRPr="00D90504">
        <w:rPr>
          <w:rFonts w:ascii="Arial" w:hAnsi="Arial" w:cs="Arial"/>
          <w:bCs/>
          <w:iCs/>
        </w:rPr>
        <w:t>, il portale immobiliare leader in Italia,</w:t>
      </w:r>
      <w:r w:rsidR="00D44D21" w:rsidRPr="00D90504">
        <w:rPr>
          <w:rFonts w:ascii="Arial" w:hAnsi="Arial" w:cs="Arial"/>
          <w:b/>
          <w:iCs/>
        </w:rPr>
        <w:t xml:space="preserve"> </w:t>
      </w:r>
      <w:r w:rsidR="00D44D21" w:rsidRPr="00D90504">
        <w:rPr>
          <w:rFonts w:ascii="Arial" w:hAnsi="Arial" w:cs="Arial"/>
          <w:bCs/>
          <w:iCs/>
        </w:rPr>
        <w:t>specializzata in big data e market intelligence per il settore immobiliare</w:t>
      </w:r>
      <w:r w:rsidR="00D44D21">
        <w:rPr>
          <w:rFonts w:ascii="Arial" w:hAnsi="Arial" w:cs="Arial"/>
          <w:iCs/>
        </w:rPr>
        <w:t xml:space="preserve">, che </w:t>
      </w:r>
      <w:r w:rsidR="00D44D21" w:rsidRPr="00C90F8C">
        <w:rPr>
          <w:rFonts w:ascii="Arial" w:hAnsi="Arial" w:cs="Arial"/>
          <w:b/>
          <w:bCs/>
          <w:iCs/>
        </w:rPr>
        <w:t xml:space="preserve">ha analizzato </w:t>
      </w:r>
      <w:r w:rsidR="00FA0D07">
        <w:rPr>
          <w:rFonts w:ascii="Arial" w:hAnsi="Arial" w:cs="Arial"/>
          <w:b/>
          <w:bCs/>
          <w:iCs/>
        </w:rPr>
        <w:t>i tempi di vendita per il comparto dell’affitto in Italia e nelle principali città del Paese dal 2019 a oggi</w:t>
      </w:r>
      <w:r w:rsidR="00D44D21">
        <w:rPr>
          <w:rFonts w:ascii="Arial" w:hAnsi="Arial" w:cs="Arial"/>
          <w:iCs/>
        </w:rPr>
        <w:t>*.</w:t>
      </w:r>
    </w:p>
    <w:p w14:paraId="46CF1E89" w14:textId="1F0BC373" w:rsidR="00950497" w:rsidRDefault="00950497" w:rsidP="0095049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Guardando ancora al Sud Italia, la città di </w:t>
      </w:r>
      <w:r w:rsidRPr="00950497">
        <w:rPr>
          <w:rFonts w:ascii="Arial" w:hAnsi="Arial" w:cs="Arial"/>
          <w:b/>
          <w:bCs/>
          <w:iCs/>
        </w:rPr>
        <w:t>Napoli</w:t>
      </w:r>
      <w:r>
        <w:rPr>
          <w:rFonts w:ascii="Arial" w:hAnsi="Arial" w:cs="Arial"/>
          <w:iCs/>
        </w:rPr>
        <w:t xml:space="preserve"> segna un </w:t>
      </w:r>
      <w:r>
        <w:rPr>
          <w:rFonts w:ascii="Arial" w:hAnsi="Arial" w:cs="Arial"/>
          <w:b/>
          <w:bCs/>
          <w:iCs/>
        </w:rPr>
        <w:t>-</w:t>
      </w:r>
      <w:r w:rsidRPr="00FA0D07">
        <w:rPr>
          <w:rFonts w:ascii="Arial" w:hAnsi="Arial" w:cs="Arial"/>
          <w:b/>
          <w:bCs/>
          <w:iCs/>
        </w:rPr>
        <w:t>48%</w:t>
      </w:r>
      <w:r>
        <w:rPr>
          <w:rFonts w:ascii="Arial" w:hAnsi="Arial" w:cs="Arial"/>
          <w:iCs/>
        </w:rPr>
        <w:t xml:space="preserve">, ci vogliono infatti 2 mesi in meno per affittare una casa rispetto al 2019 (da 4,1 a 2,1 mesi); </w:t>
      </w:r>
      <w:r w:rsidRPr="00FA0D07">
        <w:rPr>
          <w:rFonts w:ascii="Arial" w:hAnsi="Arial" w:cs="Arial"/>
          <w:b/>
          <w:bCs/>
          <w:iCs/>
        </w:rPr>
        <w:t>-44%</w:t>
      </w:r>
      <w:r>
        <w:rPr>
          <w:rFonts w:ascii="Arial" w:hAnsi="Arial" w:cs="Arial"/>
          <w:iCs/>
        </w:rPr>
        <w:t xml:space="preserve">, poi, per </w:t>
      </w:r>
      <w:r w:rsidRPr="00FB0293">
        <w:rPr>
          <w:rFonts w:ascii="Arial" w:hAnsi="Arial" w:cs="Arial"/>
          <w:b/>
          <w:bCs/>
          <w:iCs/>
        </w:rPr>
        <w:t>Bari</w:t>
      </w:r>
      <w:r w:rsidR="00CF38E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che sperimenta la stessa riduzione nelle tempistiche (da 4,5 a 2,5 mesi). Infine</w:t>
      </w:r>
      <w:r w:rsidR="00037B6D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037B6D">
        <w:rPr>
          <w:rFonts w:ascii="Arial" w:hAnsi="Arial" w:cs="Arial"/>
          <w:b/>
          <w:bCs/>
          <w:iCs/>
        </w:rPr>
        <w:t>Catania</w:t>
      </w:r>
      <w:r w:rsidR="00037B6D">
        <w:rPr>
          <w:rFonts w:ascii="Arial" w:hAnsi="Arial" w:cs="Arial"/>
          <w:iCs/>
        </w:rPr>
        <w:t xml:space="preserve"> mostra una riduzione nelle tempistiche pari al </w:t>
      </w:r>
      <w:r w:rsidR="00037B6D" w:rsidRPr="00037B6D">
        <w:rPr>
          <w:rFonts w:ascii="Arial" w:hAnsi="Arial" w:cs="Arial"/>
          <w:b/>
          <w:bCs/>
          <w:iCs/>
        </w:rPr>
        <w:t>43%</w:t>
      </w:r>
      <w:r w:rsidR="00037B6D">
        <w:rPr>
          <w:rFonts w:ascii="Arial" w:hAnsi="Arial" w:cs="Arial"/>
          <w:iCs/>
        </w:rPr>
        <w:t xml:space="preserve"> nello stesso periodo, da 4,2 a 2,3 mesi.</w:t>
      </w:r>
    </w:p>
    <w:p w14:paraId="26396C74" w14:textId="08738B1F" w:rsidR="00FA0D07" w:rsidRPr="00950497" w:rsidRDefault="00950497" w:rsidP="00D74805">
      <w:pPr>
        <w:jc w:val="both"/>
        <w:rPr>
          <w:rFonts w:ascii="Arial" w:hAnsi="Arial" w:cs="Arial"/>
          <w:b/>
          <w:bCs/>
          <w:iCs/>
        </w:rPr>
      </w:pPr>
      <w:r w:rsidRPr="00950497">
        <w:rPr>
          <w:rFonts w:ascii="Arial" w:hAnsi="Arial" w:cs="Arial"/>
          <w:b/>
          <w:bCs/>
          <w:iCs/>
        </w:rPr>
        <w:t>Le altre città</w:t>
      </w:r>
    </w:p>
    <w:p w14:paraId="2E8A3DD9" w14:textId="76BCAE14" w:rsidR="00950497" w:rsidRDefault="00037B6D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Riduzione nei tempi di affitto superior</w:t>
      </w:r>
      <w:r w:rsidR="00CF38E4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al 30% </w:t>
      </w:r>
      <w:r w:rsidR="00A12EDF">
        <w:rPr>
          <w:rFonts w:ascii="Arial" w:hAnsi="Arial" w:cs="Arial"/>
          <w:iCs/>
        </w:rPr>
        <w:t xml:space="preserve">anche in diverse città del Nord Italia. A </w:t>
      </w:r>
      <w:r w:rsidR="00A12EDF" w:rsidRPr="00117139">
        <w:rPr>
          <w:rFonts w:ascii="Arial" w:hAnsi="Arial" w:cs="Arial"/>
          <w:b/>
          <w:bCs/>
          <w:iCs/>
        </w:rPr>
        <w:t xml:space="preserve">Genova </w:t>
      </w:r>
      <w:r w:rsidR="00A12EDF">
        <w:rPr>
          <w:rFonts w:ascii="Arial" w:hAnsi="Arial" w:cs="Arial"/>
          <w:iCs/>
        </w:rPr>
        <w:t>attualmente una soluzione si affitta in 2,6 mesi, mentre nel 2019 ne servivano 4,3 (</w:t>
      </w:r>
      <w:r w:rsidR="00A12EDF" w:rsidRPr="00117139">
        <w:rPr>
          <w:rFonts w:ascii="Arial" w:hAnsi="Arial" w:cs="Arial"/>
          <w:b/>
          <w:bCs/>
          <w:iCs/>
        </w:rPr>
        <w:t>-38%</w:t>
      </w:r>
      <w:r w:rsidR="00A12EDF" w:rsidRPr="00117139">
        <w:rPr>
          <w:rFonts w:ascii="Arial" w:hAnsi="Arial" w:cs="Arial"/>
          <w:iCs/>
        </w:rPr>
        <w:t>).</w:t>
      </w:r>
      <w:r w:rsidR="00A12EDF" w:rsidRPr="00117139">
        <w:rPr>
          <w:rFonts w:ascii="Arial" w:hAnsi="Arial" w:cs="Arial"/>
          <w:b/>
          <w:bCs/>
          <w:iCs/>
        </w:rPr>
        <w:t xml:space="preserve"> </w:t>
      </w:r>
      <w:r w:rsidR="00A12EDF">
        <w:rPr>
          <w:rFonts w:ascii="Arial" w:hAnsi="Arial" w:cs="Arial"/>
          <w:iCs/>
        </w:rPr>
        <w:t xml:space="preserve">A </w:t>
      </w:r>
      <w:r w:rsidR="00A12EDF" w:rsidRPr="00117139">
        <w:rPr>
          <w:rFonts w:ascii="Arial" w:hAnsi="Arial" w:cs="Arial"/>
          <w:b/>
          <w:bCs/>
          <w:iCs/>
        </w:rPr>
        <w:t>Torino</w:t>
      </w:r>
      <w:r w:rsidR="00A12EDF">
        <w:rPr>
          <w:rFonts w:ascii="Arial" w:hAnsi="Arial" w:cs="Arial"/>
          <w:iCs/>
        </w:rPr>
        <w:t xml:space="preserve"> in 2,4 mesi, a fronte dei 3,7 di 5 anni fa (</w:t>
      </w:r>
      <w:r w:rsidR="00A12EDF" w:rsidRPr="00117139">
        <w:rPr>
          <w:rFonts w:ascii="Arial" w:hAnsi="Arial" w:cs="Arial"/>
          <w:b/>
          <w:bCs/>
          <w:iCs/>
        </w:rPr>
        <w:t>-37%</w:t>
      </w:r>
      <w:r w:rsidR="00A12EDF" w:rsidRPr="00117139">
        <w:rPr>
          <w:rFonts w:ascii="Arial" w:hAnsi="Arial" w:cs="Arial"/>
          <w:iCs/>
        </w:rPr>
        <w:t>).</w:t>
      </w:r>
    </w:p>
    <w:p w14:paraId="21E6078A" w14:textId="4AF0FCC7" w:rsidR="00A12EDF" w:rsidRDefault="00A12EDF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Vicine come tempi di affitto </w:t>
      </w:r>
      <w:r w:rsidRPr="00117139">
        <w:rPr>
          <w:rFonts w:ascii="Arial" w:hAnsi="Arial" w:cs="Arial"/>
          <w:b/>
          <w:bCs/>
          <w:iCs/>
        </w:rPr>
        <w:t>Milano</w:t>
      </w:r>
      <w:r>
        <w:rPr>
          <w:rFonts w:ascii="Arial" w:hAnsi="Arial" w:cs="Arial"/>
          <w:iCs/>
        </w:rPr>
        <w:t xml:space="preserve"> e </w:t>
      </w:r>
      <w:r w:rsidRPr="00117139">
        <w:rPr>
          <w:rFonts w:ascii="Arial" w:hAnsi="Arial" w:cs="Arial"/>
          <w:b/>
          <w:bCs/>
          <w:iCs/>
        </w:rPr>
        <w:t>Bologna</w:t>
      </w:r>
      <w:r>
        <w:rPr>
          <w:rFonts w:ascii="Arial" w:hAnsi="Arial" w:cs="Arial"/>
          <w:iCs/>
        </w:rPr>
        <w:t xml:space="preserve">: nella città della </w:t>
      </w:r>
      <w:r w:rsidR="00CF38E4">
        <w:rPr>
          <w:rFonts w:ascii="Arial" w:hAnsi="Arial" w:cs="Arial"/>
          <w:iCs/>
        </w:rPr>
        <w:t>Madonnina</w:t>
      </w:r>
      <w:r>
        <w:rPr>
          <w:rFonts w:ascii="Arial" w:hAnsi="Arial" w:cs="Arial"/>
          <w:iCs/>
        </w:rPr>
        <w:t xml:space="preserve"> un’abitazione proposta in locazione esce dal mercato in 2,2 mesi di media, con una diminuzione nelle tempistiche pari al </w:t>
      </w:r>
      <w:r w:rsidRPr="00117139">
        <w:rPr>
          <w:rFonts w:ascii="Arial" w:hAnsi="Arial" w:cs="Arial"/>
          <w:b/>
          <w:bCs/>
          <w:iCs/>
        </w:rPr>
        <w:t>35%</w:t>
      </w:r>
      <w:r>
        <w:rPr>
          <w:rFonts w:ascii="Arial" w:hAnsi="Arial" w:cs="Arial"/>
          <w:iCs/>
        </w:rPr>
        <w:t xml:space="preserve">. Leggermente più veloce la città dell’Alma Mater, 2,1 mesi, </w:t>
      </w:r>
      <w:r w:rsidR="00117139">
        <w:rPr>
          <w:rFonts w:ascii="Arial" w:hAnsi="Arial" w:cs="Arial"/>
          <w:iCs/>
        </w:rPr>
        <w:t xml:space="preserve">che segna un </w:t>
      </w:r>
      <w:r w:rsidR="00117139" w:rsidRPr="00117139">
        <w:rPr>
          <w:rFonts w:ascii="Arial" w:hAnsi="Arial" w:cs="Arial"/>
          <w:b/>
          <w:bCs/>
          <w:iCs/>
        </w:rPr>
        <w:t>-34%</w:t>
      </w:r>
      <w:r w:rsidR="00117139">
        <w:rPr>
          <w:rFonts w:ascii="Arial" w:hAnsi="Arial" w:cs="Arial"/>
          <w:iCs/>
        </w:rPr>
        <w:t xml:space="preserve"> rispetto al periodo prepandemico.</w:t>
      </w:r>
    </w:p>
    <w:p w14:paraId="090A1BF3" w14:textId="5DCFE23E" w:rsidR="00117139" w:rsidRDefault="00117139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Pr="00117139">
        <w:rPr>
          <w:rFonts w:ascii="Arial" w:hAnsi="Arial" w:cs="Arial"/>
          <w:b/>
          <w:bCs/>
          <w:iCs/>
        </w:rPr>
        <w:t>Roma</w:t>
      </w:r>
      <w:r>
        <w:rPr>
          <w:rFonts w:ascii="Arial" w:hAnsi="Arial" w:cs="Arial"/>
          <w:iCs/>
        </w:rPr>
        <w:t xml:space="preserve"> ci vogliono 2,4 mesi di media per </w:t>
      </w:r>
      <w:r w:rsidR="00CF38E4">
        <w:rPr>
          <w:rFonts w:ascii="Arial" w:hAnsi="Arial" w:cs="Arial"/>
          <w:iCs/>
        </w:rPr>
        <w:t xml:space="preserve">locare </w:t>
      </w:r>
      <w:r>
        <w:rPr>
          <w:rFonts w:ascii="Arial" w:hAnsi="Arial" w:cs="Arial"/>
          <w:iCs/>
        </w:rPr>
        <w:t xml:space="preserve">una casa, con i tempi medi che si riducono del </w:t>
      </w:r>
      <w:r w:rsidRPr="00117139">
        <w:rPr>
          <w:rFonts w:ascii="Arial" w:hAnsi="Arial" w:cs="Arial"/>
          <w:b/>
          <w:bCs/>
          <w:iCs/>
        </w:rPr>
        <w:t>28%</w:t>
      </w:r>
      <w:r>
        <w:rPr>
          <w:rFonts w:ascii="Arial" w:hAnsi="Arial" w:cs="Arial"/>
          <w:iCs/>
        </w:rPr>
        <w:t xml:space="preserve"> rispetto al 2019.</w:t>
      </w:r>
    </w:p>
    <w:p w14:paraId="1C3982A5" w14:textId="27A5F9EA" w:rsidR="00117139" w:rsidRDefault="00117139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Diminuzioni più contenute per </w:t>
      </w:r>
      <w:r w:rsidRPr="00117139">
        <w:rPr>
          <w:rFonts w:ascii="Arial" w:hAnsi="Arial" w:cs="Arial"/>
          <w:b/>
          <w:bCs/>
          <w:iCs/>
        </w:rPr>
        <w:t>Verona</w:t>
      </w:r>
      <w:r>
        <w:rPr>
          <w:rFonts w:ascii="Arial" w:hAnsi="Arial" w:cs="Arial"/>
          <w:iCs/>
        </w:rPr>
        <w:t xml:space="preserve"> e </w:t>
      </w:r>
      <w:r w:rsidRPr="00117139">
        <w:rPr>
          <w:rFonts w:ascii="Arial" w:hAnsi="Arial" w:cs="Arial"/>
          <w:b/>
          <w:bCs/>
          <w:iCs/>
        </w:rPr>
        <w:t>Firenze</w:t>
      </w:r>
      <w:r>
        <w:rPr>
          <w:rFonts w:ascii="Arial" w:hAnsi="Arial" w:cs="Arial"/>
          <w:iCs/>
        </w:rPr>
        <w:t xml:space="preserve">, che infatti presentano tempistiche di affitto superiori ai 3 mesi (3,4 e 3,6 mesi di media): nella città di Giulietta i tempi si sono ridotti del </w:t>
      </w:r>
      <w:r w:rsidR="003D220F">
        <w:rPr>
          <w:rFonts w:ascii="Arial" w:hAnsi="Arial" w:cs="Arial"/>
          <w:b/>
          <w:bCs/>
          <w:iCs/>
        </w:rPr>
        <w:t>1</w:t>
      </w:r>
      <w:r w:rsidRPr="00117139">
        <w:rPr>
          <w:rFonts w:ascii="Arial" w:hAnsi="Arial" w:cs="Arial"/>
          <w:b/>
          <w:bCs/>
          <w:iCs/>
        </w:rPr>
        <w:t>5%</w:t>
      </w:r>
      <w:r w:rsidR="003E5A98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mentre in quella del David “solo” del </w:t>
      </w:r>
      <w:r w:rsidRPr="00117139">
        <w:rPr>
          <w:rFonts w:ascii="Arial" w:hAnsi="Arial" w:cs="Arial"/>
          <w:b/>
          <w:bCs/>
          <w:iCs/>
        </w:rPr>
        <w:t>7%</w:t>
      </w:r>
      <w:r>
        <w:rPr>
          <w:rFonts w:ascii="Arial" w:hAnsi="Arial" w:cs="Arial"/>
          <w:iCs/>
        </w:rPr>
        <w:t>.</w:t>
      </w:r>
    </w:p>
    <w:p w14:paraId="49306033" w14:textId="4B861BB8" w:rsidR="00545056" w:rsidRPr="00C11457" w:rsidRDefault="00545056" w:rsidP="00545056">
      <w:pPr>
        <w:jc w:val="both"/>
        <w:rPr>
          <w:rFonts w:ascii="Arial" w:hAnsi="Arial" w:cs="Arial"/>
          <w:i/>
        </w:rPr>
      </w:pPr>
      <w:r w:rsidRPr="00DE26CF">
        <w:rPr>
          <w:rFonts w:ascii="Arial" w:hAnsi="Arial" w:cs="Arial"/>
          <w:i/>
        </w:rPr>
        <w:t>«</w:t>
      </w:r>
      <w:r w:rsidR="00CE3445">
        <w:rPr>
          <w:rFonts w:ascii="Arial" w:hAnsi="Arial" w:cs="Arial"/>
          <w:i/>
        </w:rPr>
        <w:t xml:space="preserve">Lo stato attuale del mercato immobiliare, con mutui </w:t>
      </w:r>
      <w:r w:rsidR="00C17132">
        <w:rPr>
          <w:rFonts w:ascii="Arial" w:hAnsi="Arial" w:cs="Arial"/>
          <w:i/>
        </w:rPr>
        <w:t xml:space="preserve">meno </w:t>
      </w:r>
      <w:r w:rsidR="00CE3445">
        <w:rPr>
          <w:rFonts w:ascii="Arial" w:hAnsi="Arial" w:cs="Arial"/>
          <w:i/>
        </w:rPr>
        <w:t xml:space="preserve">accessibili e prezzi di compravendita in </w:t>
      </w:r>
      <w:r w:rsidR="0004628E">
        <w:rPr>
          <w:rFonts w:ascii="Arial" w:hAnsi="Arial" w:cs="Arial"/>
          <w:i/>
        </w:rPr>
        <w:t xml:space="preserve">costante </w:t>
      </w:r>
      <w:r w:rsidR="00CE3445">
        <w:rPr>
          <w:rFonts w:ascii="Arial" w:hAnsi="Arial" w:cs="Arial"/>
          <w:i/>
        </w:rPr>
        <w:t xml:space="preserve">salita, insieme all’esigenza di maggiore flessibilità, soprattutto di quelle categorie, come studenti e giovani lavoratori, che non vogliono ancora impegnarsi nell’acquisto di una casa, hanno </w:t>
      </w:r>
      <w:r w:rsidR="00CE3445">
        <w:rPr>
          <w:rFonts w:ascii="Arial" w:hAnsi="Arial" w:cs="Arial"/>
          <w:i/>
        </w:rPr>
        <w:lastRenderedPageBreak/>
        <w:t xml:space="preserve">condotto a una progressiva crescita dell’interesse per l’affitto </w:t>
      </w:r>
      <w:r w:rsidR="00CE3445">
        <w:rPr>
          <w:rFonts w:ascii="Arial" w:hAnsi="Arial" w:cs="Arial"/>
          <w:iCs/>
        </w:rPr>
        <w:t xml:space="preserve">- afferma </w:t>
      </w:r>
      <w:r w:rsidR="00CE3445" w:rsidRPr="00DE26CF">
        <w:rPr>
          <w:rFonts w:ascii="Arial" w:hAnsi="Arial" w:cs="Arial"/>
          <w:b/>
          <w:bCs/>
          <w:iCs/>
        </w:rPr>
        <w:t>Antonio Intini, Chief Business Development Officer di Immobiliare.it</w:t>
      </w:r>
      <w:r w:rsidR="00CE3445">
        <w:rPr>
          <w:rFonts w:ascii="Arial" w:hAnsi="Arial" w:cs="Arial"/>
          <w:i/>
        </w:rPr>
        <w:t xml:space="preserve"> </w:t>
      </w:r>
      <w:r w:rsidR="00CE3445">
        <w:rPr>
          <w:rFonts w:ascii="Arial" w:hAnsi="Arial" w:cs="Arial"/>
          <w:iCs/>
        </w:rPr>
        <w:t xml:space="preserve">– </w:t>
      </w:r>
      <w:r w:rsidR="00CE3445" w:rsidRPr="00CE3445">
        <w:rPr>
          <w:rFonts w:ascii="Arial" w:hAnsi="Arial" w:cs="Arial"/>
          <w:i/>
        </w:rPr>
        <w:t>Di conseguenza,</w:t>
      </w:r>
      <w:r w:rsidR="00CE3445">
        <w:rPr>
          <w:rFonts w:ascii="Arial" w:hAnsi="Arial" w:cs="Arial"/>
          <w:iCs/>
        </w:rPr>
        <w:t xml:space="preserve"> </w:t>
      </w:r>
      <w:r w:rsidR="00CE3445">
        <w:rPr>
          <w:rFonts w:ascii="Arial" w:hAnsi="Arial" w:cs="Arial"/>
          <w:i/>
        </w:rPr>
        <w:t>i tempi di locazione si sono fortemente accorciati</w:t>
      </w:r>
      <w:r w:rsidR="00B03569">
        <w:rPr>
          <w:rFonts w:ascii="Arial" w:hAnsi="Arial" w:cs="Arial"/>
          <w:i/>
        </w:rPr>
        <w:t xml:space="preserve"> in quasi tutta la Penisola</w:t>
      </w:r>
      <w:r w:rsidR="00CE3445">
        <w:rPr>
          <w:rFonts w:ascii="Arial" w:hAnsi="Arial" w:cs="Arial"/>
          <w:i/>
        </w:rPr>
        <w:t>, e lo hanno fatto soprattutto in quelle aree</w:t>
      </w:r>
      <w:r w:rsidR="00B03569">
        <w:rPr>
          <w:rFonts w:ascii="Arial" w:hAnsi="Arial" w:cs="Arial"/>
          <w:i/>
        </w:rPr>
        <w:t>, vedasi le grandi città del Meridione,</w:t>
      </w:r>
      <w:r w:rsidR="00CE3445">
        <w:rPr>
          <w:rFonts w:ascii="Arial" w:hAnsi="Arial" w:cs="Arial"/>
          <w:i/>
        </w:rPr>
        <w:t xml:space="preserve"> che </w:t>
      </w:r>
      <w:r w:rsidR="00B03569">
        <w:rPr>
          <w:rFonts w:ascii="Arial" w:hAnsi="Arial" w:cs="Arial"/>
          <w:i/>
        </w:rPr>
        <w:t xml:space="preserve">nel 2019 </w:t>
      </w:r>
      <w:r w:rsidR="00CE3445">
        <w:rPr>
          <w:rFonts w:ascii="Arial" w:hAnsi="Arial" w:cs="Arial"/>
          <w:i/>
        </w:rPr>
        <w:t>presentavano</w:t>
      </w:r>
      <w:r w:rsidR="00B03569">
        <w:rPr>
          <w:rFonts w:ascii="Arial" w:hAnsi="Arial" w:cs="Arial"/>
          <w:i/>
        </w:rPr>
        <w:t xml:space="preserve"> tempistiche piuttosto dilatate rispetto al resto d’Italia</w:t>
      </w:r>
      <w:r w:rsidR="002B5CDE">
        <w:rPr>
          <w:rFonts w:ascii="Arial" w:hAnsi="Arial" w:cs="Arial"/>
          <w:i/>
        </w:rPr>
        <w:t xml:space="preserve"> e avevano dunque una margine di riduzione maggiore</w:t>
      </w:r>
      <w:r w:rsidR="00872C97" w:rsidRPr="00043A2C">
        <w:rPr>
          <w:rFonts w:ascii="Arial" w:hAnsi="Arial" w:cs="Arial"/>
          <w:i/>
        </w:rPr>
        <w:t>»</w:t>
      </w:r>
      <w:r w:rsidR="00B03569">
        <w:rPr>
          <w:rFonts w:ascii="Arial" w:hAnsi="Arial" w:cs="Arial"/>
          <w:i/>
        </w:rPr>
        <w:t xml:space="preserve">. </w:t>
      </w:r>
    </w:p>
    <w:p w14:paraId="3310FD5C" w14:textId="7E529996" w:rsidR="00117139" w:rsidRPr="00117139" w:rsidRDefault="00117139" w:rsidP="00D74805">
      <w:pPr>
        <w:jc w:val="both"/>
        <w:rPr>
          <w:rFonts w:ascii="Arial" w:hAnsi="Arial" w:cs="Arial"/>
          <w:b/>
          <w:bCs/>
          <w:iCs/>
        </w:rPr>
      </w:pPr>
      <w:r w:rsidRPr="00117139">
        <w:rPr>
          <w:rFonts w:ascii="Arial" w:hAnsi="Arial" w:cs="Arial"/>
          <w:b/>
          <w:bCs/>
          <w:iCs/>
        </w:rPr>
        <w:t>Il caso Venezia</w:t>
      </w:r>
    </w:p>
    <w:p w14:paraId="0D37E2EE" w14:textId="01D22F20" w:rsidR="00117139" w:rsidRDefault="00117139" w:rsidP="00D7480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Tra le grandi città considerate, solo a </w:t>
      </w:r>
      <w:r w:rsidRPr="00117139">
        <w:rPr>
          <w:rFonts w:ascii="Arial" w:hAnsi="Arial" w:cs="Arial"/>
          <w:b/>
          <w:bCs/>
          <w:iCs/>
        </w:rPr>
        <w:t>Venezia</w:t>
      </w:r>
      <w:r>
        <w:rPr>
          <w:rFonts w:ascii="Arial" w:hAnsi="Arial" w:cs="Arial"/>
          <w:iCs/>
        </w:rPr>
        <w:t xml:space="preserve"> i tempi</w:t>
      </w:r>
      <w:r w:rsidR="00545056">
        <w:rPr>
          <w:rFonts w:ascii="Arial" w:hAnsi="Arial" w:cs="Arial"/>
          <w:iCs/>
        </w:rPr>
        <w:t xml:space="preserve"> di locazione</w:t>
      </w:r>
      <w:r>
        <w:rPr>
          <w:rFonts w:ascii="Arial" w:hAnsi="Arial" w:cs="Arial"/>
          <w:iCs/>
        </w:rPr>
        <w:t xml:space="preserve">, anziché diminuire nel confronto con il 2019, sono aumentati, passando da 3,5 a 3,7 </w:t>
      </w:r>
      <w:r w:rsidR="003E5A98">
        <w:rPr>
          <w:rFonts w:ascii="Arial" w:hAnsi="Arial" w:cs="Arial"/>
          <w:iCs/>
        </w:rPr>
        <w:t xml:space="preserve">mesi </w:t>
      </w:r>
      <w:r>
        <w:rPr>
          <w:rFonts w:ascii="Arial" w:hAnsi="Arial" w:cs="Arial"/>
          <w:iCs/>
        </w:rPr>
        <w:t xml:space="preserve">nei 5 anni </w:t>
      </w:r>
      <w:r w:rsidRPr="00117139">
        <w:rPr>
          <w:rFonts w:ascii="Arial" w:hAnsi="Arial" w:cs="Arial"/>
          <w:iCs/>
        </w:rPr>
        <w:t>(</w:t>
      </w:r>
      <w:r w:rsidRPr="00117139">
        <w:rPr>
          <w:rFonts w:ascii="Arial" w:hAnsi="Arial" w:cs="Arial"/>
          <w:b/>
          <w:bCs/>
          <w:iCs/>
        </w:rPr>
        <w:t>+6%</w:t>
      </w:r>
      <w:r w:rsidRPr="00117139">
        <w:rPr>
          <w:rFonts w:ascii="Arial" w:hAnsi="Arial" w:cs="Arial"/>
          <w:iCs/>
        </w:rPr>
        <w:t>).</w:t>
      </w:r>
    </w:p>
    <w:p w14:paraId="7B77B2A2" w14:textId="324F9C25" w:rsidR="00043A2C" w:rsidRDefault="00043A2C" w:rsidP="00F223D7">
      <w:pPr>
        <w:jc w:val="both"/>
        <w:rPr>
          <w:rFonts w:ascii="Arial" w:hAnsi="Arial" w:cs="Arial"/>
          <w:i/>
        </w:rPr>
      </w:pPr>
      <w:r w:rsidRPr="00043A2C">
        <w:rPr>
          <w:rFonts w:ascii="Arial" w:hAnsi="Arial" w:cs="Arial"/>
          <w:i/>
        </w:rPr>
        <w:t>«Seppur in diminuzione rispetto allo scorso anno, quando superavano</w:t>
      </w:r>
      <w:r w:rsidR="00554840">
        <w:rPr>
          <w:rFonts w:ascii="Arial" w:hAnsi="Arial" w:cs="Arial"/>
          <w:i/>
        </w:rPr>
        <w:t xml:space="preserve"> </w:t>
      </w:r>
      <w:r w:rsidRPr="00043A2C">
        <w:rPr>
          <w:rFonts w:ascii="Arial" w:hAnsi="Arial" w:cs="Arial"/>
          <w:i/>
        </w:rPr>
        <w:t xml:space="preserve">i 4 mesi di media, le tempistiche di locazione </w:t>
      </w:r>
      <w:r w:rsidR="00B03569">
        <w:rPr>
          <w:rFonts w:ascii="Arial" w:hAnsi="Arial" w:cs="Arial"/>
          <w:i/>
        </w:rPr>
        <w:t>a Venezia</w:t>
      </w:r>
      <w:r w:rsidRPr="00043A2C">
        <w:rPr>
          <w:rFonts w:ascii="Arial" w:hAnsi="Arial" w:cs="Arial"/>
          <w:i/>
        </w:rPr>
        <w:t xml:space="preserve"> rimangono elevate, decisamente superiori alla media delle altre grandi città considerate </w:t>
      </w:r>
      <w:r w:rsidRPr="00043A2C">
        <w:rPr>
          <w:rFonts w:ascii="Arial" w:hAnsi="Arial" w:cs="Arial"/>
          <w:iCs/>
        </w:rPr>
        <w:t xml:space="preserve">– continua </w:t>
      </w:r>
      <w:r w:rsidRPr="00043A2C">
        <w:rPr>
          <w:rFonts w:ascii="Arial" w:hAnsi="Arial" w:cs="Arial"/>
          <w:b/>
          <w:bCs/>
          <w:iCs/>
        </w:rPr>
        <w:t>Intini</w:t>
      </w:r>
      <w:r w:rsidRPr="00043A2C">
        <w:rPr>
          <w:rFonts w:ascii="Arial" w:hAnsi="Arial" w:cs="Arial"/>
          <w:iCs/>
        </w:rPr>
        <w:t xml:space="preserve"> –</w:t>
      </w:r>
      <w:r w:rsidRPr="00043A2C">
        <w:rPr>
          <w:rFonts w:ascii="Arial" w:hAnsi="Arial" w:cs="Arial"/>
          <w:i/>
        </w:rPr>
        <w:t xml:space="preserve"> </w:t>
      </w:r>
      <w:r w:rsidR="00B03569">
        <w:rPr>
          <w:rFonts w:ascii="Arial" w:hAnsi="Arial" w:cs="Arial"/>
          <w:i/>
        </w:rPr>
        <w:t>Questo perché, nonostante per diversi indicatori s</w:t>
      </w:r>
      <w:r w:rsidR="002B5CDE">
        <w:rPr>
          <w:rFonts w:ascii="Arial" w:hAnsi="Arial" w:cs="Arial"/>
          <w:i/>
        </w:rPr>
        <w:t>egua</w:t>
      </w:r>
      <w:r w:rsidR="00B03569">
        <w:rPr>
          <w:rFonts w:ascii="Arial" w:hAnsi="Arial" w:cs="Arial"/>
          <w:i/>
        </w:rPr>
        <w:t xml:space="preserve"> </w:t>
      </w:r>
      <w:r w:rsidR="002B5CDE">
        <w:rPr>
          <w:rFonts w:ascii="Arial" w:hAnsi="Arial" w:cs="Arial"/>
          <w:i/>
        </w:rPr>
        <w:t>la tendenza</w:t>
      </w:r>
      <w:r w:rsidR="00B03569">
        <w:rPr>
          <w:rFonts w:ascii="Arial" w:hAnsi="Arial" w:cs="Arial"/>
          <w:i/>
        </w:rPr>
        <w:t xml:space="preserve"> immobiliare del resto del Paese, la città lagunare presenta alcune peculiarità nel</w:t>
      </w:r>
      <w:r w:rsidR="00872C97">
        <w:rPr>
          <w:rFonts w:ascii="Arial" w:hAnsi="Arial" w:cs="Arial"/>
          <w:i/>
        </w:rPr>
        <w:t xml:space="preserve"> comparto</w:t>
      </w:r>
      <w:r w:rsidR="00B03569">
        <w:rPr>
          <w:rFonts w:ascii="Arial" w:hAnsi="Arial" w:cs="Arial"/>
          <w:i/>
        </w:rPr>
        <w:t xml:space="preserve"> degli affitti</w:t>
      </w:r>
      <w:r w:rsidR="002B5CDE">
        <w:rPr>
          <w:rFonts w:ascii="Arial" w:hAnsi="Arial" w:cs="Arial"/>
          <w:i/>
        </w:rPr>
        <w:t xml:space="preserve">, </w:t>
      </w:r>
      <w:r w:rsidR="00B03569">
        <w:rPr>
          <w:rFonts w:ascii="Arial" w:hAnsi="Arial" w:cs="Arial"/>
          <w:i/>
        </w:rPr>
        <w:t>soprattutto a</w:t>
      </w:r>
      <w:r w:rsidR="002B5CDE">
        <w:rPr>
          <w:rFonts w:ascii="Arial" w:hAnsi="Arial" w:cs="Arial"/>
          <w:i/>
        </w:rPr>
        <w:t xml:space="preserve"> causa dell’influenza della</w:t>
      </w:r>
      <w:r w:rsidR="00B03569">
        <w:rPr>
          <w:rFonts w:ascii="Arial" w:hAnsi="Arial" w:cs="Arial"/>
          <w:i/>
        </w:rPr>
        <w:t xml:space="preserve"> locazione turistica, </w:t>
      </w:r>
      <w:r w:rsidR="002B5CDE">
        <w:rPr>
          <w:rFonts w:ascii="Arial" w:hAnsi="Arial" w:cs="Arial"/>
          <w:i/>
        </w:rPr>
        <w:t xml:space="preserve">molto diffusa nel capoluogo veneto, </w:t>
      </w:r>
      <w:r w:rsidR="00B03569">
        <w:rPr>
          <w:rFonts w:ascii="Arial" w:hAnsi="Arial" w:cs="Arial"/>
          <w:i/>
        </w:rPr>
        <w:t>che</w:t>
      </w:r>
      <w:r w:rsidR="002B5CDE">
        <w:rPr>
          <w:rFonts w:ascii="Arial" w:hAnsi="Arial" w:cs="Arial"/>
          <w:i/>
        </w:rPr>
        <w:t xml:space="preserve"> ha </w:t>
      </w:r>
      <w:r w:rsidR="00342507">
        <w:rPr>
          <w:rFonts w:ascii="Arial" w:hAnsi="Arial" w:cs="Arial"/>
          <w:i/>
        </w:rPr>
        <w:t xml:space="preserve">inevitabilmente </w:t>
      </w:r>
      <w:r w:rsidR="002B5CDE">
        <w:rPr>
          <w:rFonts w:ascii="Arial" w:hAnsi="Arial" w:cs="Arial"/>
          <w:i/>
        </w:rPr>
        <w:t>delle ripercussioni</w:t>
      </w:r>
      <w:r w:rsidR="00B03569">
        <w:rPr>
          <w:rFonts w:ascii="Arial" w:hAnsi="Arial" w:cs="Arial"/>
          <w:i/>
        </w:rPr>
        <w:t xml:space="preserve"> anche </w:t>
      </w:r>
      <w:r w:rsidR="002B5CDE">
        <w:rPr>
          <w:rFonts w:ascii="Arial" w:hAnsi="Arial" w:cs="Arial"/>
          <w:i/>
        </w:rPr>
        <w:t>sul</w:t>
      </w:r>
      <w:r w:rsidR="00B03569">
        <w:rPr>
          <w:rFonts w:ascii="Arial" w:hAnsi="Arial" w:cs="Arial"/>
          <w:i/>
        </w:rPr>
        <w:t xml:space="preserve"> mercato degli affitti tradizionali</w:t>
      </w:r>
      <w:r w:rsidRPr="00043A2C">
        <w:rPr>
          <w:rFonts w:ascii="Arial" w:hAnsi="Arial" w:cs="Arial"/>
          <w:i/>
        </w:rPr>
        <w:t>».</w:t>
      </w:r>
    </w:p>
    <w:p w14:paraId="785B9E6D" w14:textId="1C436897" w:rsidR="00787121" w:rsidRDefault="003A1237" w:rsidP="00F223D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*</w:t>
      </w:r>
      <w:r w:rsidR="00AB1062">
        <w:rPr>
          <w:rFonts w:ascii="Arial" w:hAnsi="Arial" w:cs="Arial"/>
          <w:iCs/>
          <w:sz w:val="20"/>
          <w:szCs w:val="20"/>
        </w:rPr>
        <w:t>Le città</w:t>
      </w:r>
      <w:r>
        <w:rPr>
          <w:rFonts w:ascii="Arial" w:hAnsi="Arial" w:cs="Arial"/>
          <w:iCs/>
          <w:sz w:val="20"/>
          <w:szCs w:val="20"/>
        </w:rPr>
        <w:t xml:space="preserve"> analizzat</w:t>
      </w:r>
      <w:r w:rsidR="00AB1062">
        <w:rPr>
          <w:rFonts w:ascii="Arial" w:hAnsi="Arial" w:cs="Arial"/>
          <w:iCs/>
          <w:sz w:val="20"/>
          <w:szCs w:val="20"/>
        </w:rPr>
        <w:t>e</w:t>
      </w:r>
      <w:r>
        <w:rPr>
          <w:rFonts w:ascii="Arial" w:hAnsi="Arial" w:cs="Arial"/>
          <w:iCs/>
          <w:sz w:val="20"/>
          <w:szCs w:val="20"/>
        </w:rPr>
        <w:t xml:space="preserve"> sono: </w:t>
      </w:r>
      <w:r w:rsidR="00D83EAB">
        <w:rPr>
          <w:rFonts w:ascii="Arial" w:hAnsi="Arial" w:cs="Arial"/>
          <w:iCs/>
          <w:sz w:val="20"/>
          <w:szCs w:val="20"/>
        </w:rPr>
        <w:t xml:space="preserve">Bari, Bologna, </w:t>
      </w:r>
      <w:r w:rsidR="00FB0293">
        <w:rPr>
          <w:rFonts w:ascii="Arial" w:hAnsi="Arial" w:cs="Arial"/>
          <w:iCs/>
          <w:sz w:val="20"/>
          <w:szCs w:val="20"/>
        </w:rPr>
        <w:t xml:space="preserve">Catania, </w:t>
      </w:r>
      <w:r w:rsidR="00D83EAB">
        <w:rPr>
          <w:rFonts w:ascii="Arial" w:hAnsi="Arial" w:cs="Arial"/>
          <w:iCs/>
          <w:sz w:val="20"/>
          <w:szCs w:val="20"/>
        </w:rPr>
        <w:t>Firenze,</w:t>
      </w:r>
      <w:r w:rsidR="00FB0293">
        <w:rPr>
          <w:rFonts w:ascii="Arial" w:hAnsi="Arial" w:cs="Arial"/>
          <w:iCs/>
          <w:sz w:val="20"/>
          <w:szCs w:val="20"/>
        </w:rPr>
        <w:t xml:space="preserve"> Genova,</w:t>
      </w:r>
      <w:r w:rsidR="00D83EAB">
        <w:rPr>
          <w:rFonts w:ascii="Arial" w:hAnsi="Arial" w:cs="Arial"/>
          <w:iCs/>
          <w:sz w:val="20"/>
          <w:szCs w:val="20"/>
        </w:rPr>
        <w:t xml:space="preserve"> Milano, Napoli, </w:t>
      </w:r>
      <w:r w:rsidR="00FB0293">
        <w:rPr>
          <w:rFonts w:ascii="Arial" w:hAnsi="Arial" w:cs="Arial"/>
          <w:iCs/>
          <w:sz w:val="20"/>
          <w:szCs w:val="20"/>
        </w:rPr>
        <w:t xml:space="preserve">Palermo, </w:t>
      </w:r>
      <w:r w:rsidR="00D83EAB">
        <w:rPr>
          <w:rFonts w:ascii="Arial" w:hAnsi="Arial" w:cs="Arial"/>
          <w:iCs/>
          <w:sz w:val="20"/>
          <w:szCs w:val="20"/>
        </w:rPr>
        <w:t>Roma, Torino</w:t>
      </w:r>
      <w:r w:rsidR="00FB0293">
        <w:rPr>
          <w:rFonts w:ascii="Arial" w:hAnsi="Arial" w:cs="Arial"/>
          <w:iCs/>
          <w:sz w:val="20"/>
          <w:szCs w:val="20"/>
        </w:rPr>
        <w:t>,</w:t>
      </w:r>
      <w:r w:rsidR="00D83EAB">
        <w:rPr>
          <w:rFonts w:ascii="Arial" w:hAnsi="Arial" w:cs="Arial"/>
          <w:iCs/>
          <w:sz w:val="20"/>
          <w:szCs w:val="20"/>
        </w:rPr>
        <w:t xml:space="preserve"> </w:t>
      </w:r>
      <w:r w:rsidR="00FB0293">
        <w:rPr>
          <w:rFonts w:ascii="Arial" w:hAnsi="Arial" w:cs="Arial"/>
          <w:iCs/>
          <w:sz w:val="20"/>
          <w:szCs w:val="20"/>
        </w:rPr>
        <w:t>Venezia e Verona</w:t>
      </w:r>
      <w:r w:rsidR="007B0818">
        <w:rPr>
          <w:rFonts w:ascii="Arial" w:hAnsi="Arial" w:cs="Arial"/>
          <w:iCs/>
          <w:sz w:val="20"/>
          <w:szCs w:val="20"/>
        </w:rPr>
        <w:t>.</w:t>
      </w:r>
      <w:r w:rsidR="00E71942">
        <w:rPr>
          <w:rFonts w:ascii="Arial" w:hAnsi="Arial" w:cs="Arial"/>
          <w:iCs/>
          <w:sz w:val="20"/>
          <w:szCs w:val="20"/>
        </w:rPr>
        <w:t xml:space="preserve"> I dati sono aggiornati al primo semestre del 2024</w:t>
      </w:r>
      <w:r w:rsidR="00037B6D">
        <w:rPr>
          <w:rFonts w:ascii="Arial" w:hAnsi="Arial" w:cs="Arial"/>
          <w:iCs/>
          <w:sz w:val="20"/>
          <w:szCs w:val="20"/>
        </w:rPr>
        <w:t>.</w:t>
      </w:r>
    </w:p>
    <w:p w14:paraId="7321C295" w14:textId="77777777" w:rsidR="00BA7955" w:rsidRPr="00BA7955" w:rsidRDefault="00BA7955" w:rsidP="00F223D7">
      <w:pPr>
        <w:jc w:val="both"/>
        <w:rPr>
          <w:rFonts w:ascii="Arial" w:hAnsi="Arial" w:cs="Arial"/>
          <w:iCs/>
          <w:sz w:val="20"/>
          <w:szCs w:val="20"/>
        </w:rPr>
      </w:pPr>
    </w:p>
    <w:p w14:paraId="4C0179DC" w14:textId="6FACC3D6" w:rsidR="007C075D" w:rsidRPr="00FD4333" w:rsidRDefault="00D74805" w:rsidP="00D74805">
      <w:pPr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 w:rsidRPr="00FD4333">
        <w:rPr>
          <w:rFonts w:ascii="Arial" w:hAnsi="Arial" w:cs="Arial"/>
          <w:b/>
          <w:bCs/>
          <w:i/>
          <w:iCs/>
        </w:rPr>
        <w:t>Per ulteriori informazioni:</w:t>
      </w:r>
    </w:p>
    <w:p w14:paraId="7314ECB1" w14:textId="77777777" w:rsidR="00D74805" w:rsidRPr="00FD4333" w:rsidRDefault="00D74805" w:rsidP="00D74805">
      <w:pPr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FD4333">
        <w:rPr>
          <w:rFonts w:ascii="Arial" w:hAnsi="Arial" w:cs="Arial"/>
          <w:b/>
          <w:bCs/>
          <w:iCs/>
        </w:rPr>
        <w:t>Ufficio Stampa Immobiliare.it</w:t>
      </w:r>
    </w:p>
    <w:p w14:paraId="04C937CB" w14:textId="619E0041" w:rsidR="00D74805" w:rsidRPr="00FD4333" w:rsidRDefault="00D74805" w:rsidP="00D74805">
      <w:pPr>
        <w:spacing w:after="0" w:line="0" w:lineRule="atLeast"/>
        <w:ind w:right="-2198"/>
        <w:rPr>
          <w:rFonts w:ascii="Arial" w:hAnsi="Arial" w:cs="Arial"/>
          <w:bCs/>
          <w:iCs/>
        </w:rPr>
      </w:pPr>
      <w:r w:rsidRPr="00FD4333">
        <w:rPr>
          <w:rFonts w:ascii="Arial" w:hAnsi="Arial" w:cs="Arial"/>
          <w:bCs/>
          <w:iCs/>
        </w:rPr>
        <w:t xml:space="preserve">Camilla Tomadini, Federico </w:t>
      </w:r>
      <w:r w:rsidR="00FD4333" w:rsidRPr="00FD4333">
        <w:rPr>
          <w:rFonts w:ascii="Arial" w:hAnsi="Arial" w:cs="Arial"/>
          <w:bCs/>
          <w:iCs/>
        </w:rPr>
        <w:t>Martegan</w:t>
      </w:r>
      <w:r w:rsidR="002932C9">
        <w:rPr>
          <w:rFonts w:ascii="Arial" w:hAnsi="Arial" w:cs="Arial"/>
          <w:bCs/>
          <w:iCs/>
        </w:rPr>
        <w:t>i</w:t>
      </w:r>
      <w:r w:rsidRPr="00FD4333">
        <w:rPr>
          <w:rFonts w:ascii="Arial" w:hAnsi="Arial" w:cs="Arial"/>
          <w:bCs/>
          <w:iCs/>
        </w:rPr>
        <w:br/>
      </w:r>
      <w:r w:rsidR="00FD721E" w:rsidRPr="00FD721E">
        <w:rPr>
          <w:rFonts w:ascii="Arial" w:hAnsi="Arial" w:cs="Arial"/>
          <w:bCs/>
          <w:iCs/>
        </w:rPr>
        <w:t>320.6429259</w:t>
      </w:r>
    </w:p>
    <w:p w14:paraId="366E1308" w14:textId="77777777" w:rsidR="00D74805" w:rsidRPr="00FD4333" w:rsidRDefault="00D74805" w:rsidP="00D74805">
      <w:pPr>
        <w:rPr>
          <w:rFonts w:ascii="Arial" w:hAnsi="Arial" w:cs="Arial"/>
          <w:bCs/>
          <w:iCs/>
        </w:rPr>
      </w:pPr>
      <w:hyperlink r:id="rId9" w:history="1">
        <w:r w:rsidRPr="00FD4333">
          <w:rPr>
            <w:rStyle w:val="Collegamentoipertestuale"/>
            <w:rFonts w:ascii="Arial" w:hAnsi="Arial" w:cs="Arial"/>
          </w:rPr>
          <w:t>ufficiostampa@immobiliare.it</w:t>
        </w:r>
      </w:hyperlink>
      <w:r w:rsidRPr="00FD4333">
        <w:rPr>
          <w:rFonts w:ascii="Arial" w:hAnsi="Arial" w:cs="Arial"/>
        </w:rPr>
        <w:t xml:space="preserve"> </w:t>
      </w:r>
    </w:p>
    <w:p w14:paraId="2C806798" w14:textId="77777777" w:rsidR="00A30185" w:rsidRPr="000502FB" w:rsidRDefault="00A30185">
      <w:pPr>
        <w:rPr>
          <w:rFonts w:ascii="Arial" w:hAnsi="Arial" w:cs="Arial"/>
        </w:rPr>
      </w:pPr>
    </w:p>
    <w:sectPr w:rsidR="00A30185" w:rsidRPr="000502F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04A6" w14:textId="77777777" w:rsidR="00C177CE" w:rsidRDefault="00C177CE" w:rsidP="00D74805">
      <w:pPr>
        <w:spacing w:after="0" w:line="240" w:lineRule="auto"/>
      </w:pPr>
      <w:r>
        <w:separator/>
      </w:r>
    </w:p>
  </w:endnote>
  <w:endnote w:type="continuationSeparator" w:id="0">
    <w:p w14:paraId="471EA106" w14:textId="77777777" w:rsidR="00C177CE" w:rsidRDefault="00C177CE" w:rsidP="00D7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0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AB9E" w14:textId="77777777" w:rsidR="00C177CE" w:rsidRDefault="00C177CE" w:rsidP="00D74805">
      <w:pPr>
        <w:spacing w:after="0" w:line="240" w:lineRule="auto"/>
      </w:pPr>
      <w:r>
        <w:separator/>
      </w:r>
    </w:p>
  </w:footnote>
  <w:footnote w:type="continuationSeparator" w:id="0">
    <w:p w14:paraId="573CA036" w14:textId="77777777" w:rsidR="00C177CE" w:rsidRDefault="00C177CE" w:rsidP="00D7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B737" w14:textId="5A51EE36" w:rsidR="00D74805" w:rsidRDefault="00D74805">
    <w:pPr>
      <w:pStyle w:val="Intestazione"/>
    </w:pPr>
    <w:r>
      <w:rPr>
        <w:rFonts w:ascii="Times New Roman" w:hAnsi="Times New Roman" w:cs="Times New Roman"/>
        <w:noProof/>
      </w:rPr>
      <w:drawing>
        <wp:inline distT="0" distB="0" distL="0" distR="0" wp14:anchorId="142C667C" wp14:editId="0048A999">
          <wp:extent cx="2495550" cy="6317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3789" cy="63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64289" w14:textId="77777777" w:rsidR="00D74805" w:rsidRDefault="00D74805">
    <w:pPr>
      <w:pStyle w:val="Intestazione"/>
    </w:pPr>
  </w:p>
  <w:p w14:paraId="0CA566A3" w14:textId="77777777" w:rsidR="00D74805" w:rsidRDefault="00D748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775E7"/>
    <w:multiLevelType w:val="hybridMultilevel"/>
    <w:tmpl w:val="7DF0D6F8"/>
    <w:lvl w:ilvl="0" w:tplc="F33E22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05"/>
    <w:rsid w:val="000078BA"/>
    <w:rsid w:val="000137F1"/>
    <w:rsid w:val="00015CB2"/>
    <w:rsid w:val="00025889"/>
    <w:rsid w:val="0003620E"/>
    <w:rsid w:val="00037B6D"/>
    <w:rsid w:val="00043A2C"/>
    <w:rsid w:val="00045B89"/>
    <w:rsid w:val="0004628E"/>
    <w:rsid w:val="000502FB"/>
    <w:rsid w:val="00055FF4"/>
    <w:rsid w:val="00056558"/>
    <w:rsid w:val="00057675"/>
    <w:rsid w:val="00071F5D"/>
    <w:rsid w:val="00072CFF"/>
    <w:rsid w:val="00075834"/>
    <w:rsid w:val="000837B2"/>
    <w:rsid w:val="000839DE"/>
    <w:rsid w:val="000856E4"/>
    <w:rsid w:val="00093CBF"/>
    <w:rsid w:val="000A4894"/>
    <w:rsid w:val="000B56E6"/>
    <w:rsid w:val="000C137F"/>
    <w:rsid w:val="000D2484"/>
    <w:rsid w:val="000D5E25"/>
    <w:rsid w:val="000E4CF8"/>
    <w:rsid w:val="000E62D2"/>
    <w:rsid w:val="000F0D40"/>
    <w:rsid w:val="000F71CB"/>
    <w:rsid w:val="000F7492"/>
    <w:rsid w:val="00117139"/>
    <w:rsid w:val="00126F87"/>
    <w:rsid w:val="001301CB"/>
    <w:rsid w:val="00134BF3"/>
    <w:rsid w:val="00151C7C"/>
    <w:rsid w:val="00161E30"/>
    <w:rsid w:val="001658FA"/>
    <w:rsid w:val="00174739"/>
    <w:rsid w:val="001764F7"/>
    <w:rsid w:val="00183720"/>
    <w:rsid w:val="001876C2"/>
    <w:rsid w:val="00197B4F"/>
    <w:rsid w:val="001B264D"/>
    <w:rsid w:val="001C1A74"/>
    <w:rsid w:val="001C62A3"/>
    <w:rsid w:val="001E07DB"/>
    <w:rsid w:val="001E2F4F"/>
    <w:rsid w:val="001E31A4"/>
    <w:rsid w:val="001E5A45"/>
    <w:rsid w:val="001F383F"/>
    <w:rsid w:val="0023130E"/>
    <w:rsid w:val="002321F6"/>
    <w:rsid w:val="00232977"/>
    <w:rsid w:val="00243E66"/>
    <w:rsid w:val="0024493B"/>
    <w:rsid w:val="0024565B"/>
    <w:rsid w:val="00247750"/>
    <w:rsid w:val="002601AA"/>
    <w:rsid w:val="00275CB1"/>
    <w:rsid w:val="002932C9"/>
    <w:rsid w:val="002A7013"/>
    <w:rsid w:val="002A7321"/>
    <w:rsid w:val="002B10EC"/>
    <w:rsid w:val="002B5CDE"/>
    <w:rsid w:val="002C2A82"/>
    <w:rsid w:val="002C3636"/>
    <w:rsid w:val="002C6C6B"/>
    <w:rsid w:val="002D554F"/>
    <w:rsid w:val="002E15B6"/>
    <w:rsid w:val="002F6EA8"/>
    <w:rsid w:val="00307468"/>
    <w:rsid w:val="00310F0B"/>
    <w:rsid w:val="00311942"/>
    <w:rsid w:val="0031284F"/>
    <w:rsid w:val="00321114"/>
    <w:rsid w:val="003414CC"/>
    <w:rsid w:val="00342507"/>
    <w:rsid w:val="00367D4C"/>
    <w:rsid w:val="003704CD"/>
    <w:rsid w:val="00374EDC"/>
    <w:rsid w:val="00376E91"/>
    <w:rsid w:val="003773EB"/>
    <w:rsid w:val="00380BBC"/>
    <w:rsid w:val="00386949"/>
    <w:rsid w:val="00393ADA"/>
    <w:rsid w:val="00397B55"/>
    <w:rsid w:val="003A1237"/>
    <w:rsid w:val="003A38C2"/>
    <w:rsid w:val="003A4EE8"/>
    <w:rsid w:val="003B05E6"/>
    <w:rsid w:val="003C0864"/>
    <w:rsid w:val="003C0983"/>
    <w:rsid w:val="003D220F"/>
    <w:rsid w:val="003E4BFC"/>
    <w:rsid w:val="003E5A98"/>
    <w:rsid w:val="00403879"/>
    <w:rsid w:val="00410750"/>
    <w:rsid w:val="00411E1D"/>
    <w:rsid w:val="0041415E"/>
    <w:rsid w:val="00434745"/>
    <w:rsid w:val="0043513D"/>
    <w:rsid w:val="00436901"/>
    <w:rsid w:val="00441E22"/>
    <w:rsid w:val="00447B59"/>
    <w:rsid w:val="00453B7F"/>
    <w:rsid w:val="004625B5"/>
    <w:rsid w:val="00476290"/>
    <w:rsid w:val="00483FF7"/>
    <w:rsid w:val="0049119C"/>
    <w:rsid w:val="00496A05"/>
    <w:rsid w:val="004B5DD7"/>
    <w:rsid w:val="004B6006"/>
    <w:rsid w:val="004E3C0D"/>
    <w:rsid w:val="005056E2"/>
    <w:rsid w:val="005118A0"/>
    <w:rsid w:val="005175CF"/>
    <w:rsid w:val="005262FB"/>
    <w:rsid w:val="0052789D"/>
    <w:rsid w:val="00527BAF"/>
    <w:rsid w:val="00537C82"/>
    <w:rsid w:val="00545056"/>
    <w:rsid w:val="00554840"/>
    <w:rsid w:val="00555CB6"/>
    <w:rsid w:val="0056116E"/>
    <w:rsid w:val="00562A85"/>
    <w:rsid w:val="00564B43"/>
    <w:rsid w:val="0057337B"/>
    <w:rsid w:val="00580B06"/>
    <w:rsid w:val="00591CCB"/>
    <w:rsid w:val="005960A6"/>
    <w:rsid w:val="005A2752"/>
    <w:rsid w:val="005A2B68"/>
    <w:rsid w:val="005A3C9D"/>
    <w:rsid w:val="005A4912"/>
    <w:rsid w:val="005A4B25"/>
    <w:rsid w:val="005A7FD2"/>
    <w:rsid w:val="005B08AE"/>
    <w:rsid w:val="005B1238"/>
    <w:rsid w:val="005B1C19"/>
    <w:rsid w:val="005B489D"/>
    <w:rsid w:val="005B7468"/>
    <w:rsid w:val="005D1A05"/>
    <w:rsid w:val="005D5D57"/>
    <w:rsid w:val="005D6522"/>
    <w:rsid w:val="0062620B"/>
    <w:rsid w:val="006269AE"/>
    <w:rsid w:val="00626EDC"/>
    <w:rsid w:val="006476E5"/>
    <w:rsid w:val="0065654D"/>
    <w:rsid w:val="00656ECA"/>
    <w:rsid w:val="00671692"/>
    <w:rsid w:val="00685A86"/>
    <w:rsid w:val="006B00AB"/>
    <w:rsid w:val="006B1D6B"/>
    <w:rsid w:val="006D511A"/>
    <w:rsid w:val="006E536B"/>
    <w:rsid w:val="006F24F0"/>
    <w:rsid w:val="006F3568"/>
    <w:rsid w:val="0070758F"/>
    <w:rsid w:val="00715784"/>
    <w:rsid w:val="00716CF4"/>
    <w:rsid w:val="00734E56"/>
    <w:rsid w:val="00744F37"/>
    <w:rsid w:val="00756699"/>
    <w:rsid w:val="00756AB5"/>
    <w:rsid w:val="00772A03"/>
    <w:rsid w:val="007749CA"/>
    <w:rsid w:val="007811EF"/>
    <w:rsid w:val="00787121"/>
    <w:rsid w:val="007A6E27"/>
    <w:rsid w:val="007B0818"/>
    <w:rsid w:val="007C010A"/>
    <w:rsid w:val="007C075D"/>
    <w:rsid w:val="007D094A"/>
    <w:rsid w:val="007D26FC"/>
    <w:rsid w:val="007D6D31"/>
    <w:rsid w:val="007E3CC9"/>
    <w:rsid w:val="007F5C87"/>
    <w:rsid w:val="007F5FE5"/>
    <w:rsid w:val="0080632F"/>
    <w:rsid w:val="008156D9"/>
    <w:rsid w:val="00826AB3"/>
    <w:rsid w:val="00836B39"/>
    <w:rsid w:val="00837A4E"/>
    <w:rsid w:val="00840116"/>
    <w:rsid w:val="00840E21"/>
    <w:rsid w:val="00852AC8"/>
    <w:rsid w:val="008542F9"/>
    <w:rsid w:val="00865733"/>
    <w:rsid w:val="00866C03"/>
    <w:rsid w:val="008674C2"/>
    <w:rsid w:val="0086757C"/>
    <w:rsid w:val="00872C97"/>
    <w:rsid w:val="0088088A"/>
    <w:rsid w:val="00895C51"/>
    <w:rsid w:val="008A17D0"/>
    <w:rsid w:val="008A4E2A"/>
    <w:rsid w:val="008B338C"/>
    <w:rsid w:val="008B4DDD"/>
    <w:rsid w:val="008C7159"/>
    <w:rsid w:val="008C7D3D"/>
    <w:rsid w:val="008D40F5"/>
    <w:rsid w:val="008F570A"/>
    <w:rsid w:val="00901591"/>
    <w:rsid w:val="00904290"/>
    <w:rsid w:val="00904488"/>
    <w:rsid w:val="00910767"/>
    <w:rsid w:val="00917588"/>
    <w:rsid w:val="0092217D"/>
    <w:rsid w:val="00934D9E"/>
    <w:rsid w:val="00950497"/>
    <w:rsid w:val="00962E68"/>
    <w:rsid w:val="00970EDF"/>
    <w:rsid w:val="00994F7A"/>
    <w:rsid w:val="009B0F80"/>
    <w:rsid w:val="009B2971"/>
    <w:rsid w:val="009C7FDF"/>
    <w:rsid w:val="009E2124"/>
    <w:rsid w:val="009E52C5"/>
    <w:rsid w:val="00A05D8A"/>
    <w:rsid w:val="00A1202A"/>
    <w:rsid w:val="00A12EDF"/>
    <w:rsid w:val="00A17516"/>
    <w:rsid w:val="00A30185"/>
    <w:rsid w:val="00A34F3A"/>
    <w:rsid w:val="00A364A1"/>
    <w:rsid w:val="00A477A2"/>
    <w:rsid w:val="00A517C1"/>
    <w:rsid w:val="00A523FE"/>
    <w:rsid w:val="00A52BD6"/>
    <w:rsid w:val="00A5700E"/>
    <w:rsid w:val="00A62854"/>
    <w:rsid w:val="00A673DC"/>
    <w:rsid w:val="00A752DC"/>
    <w:rsid w:val="00A75F7A"/>
    <w:rsid w:val="00A77903"/>
    <w:rsid w:val="00A815CD"/>
    <w:rsid w:val="00AA1AB8"/>
    <w:rsid w:val="00AA6330"/>
    <w:rsid w:val="00AB1062"/>
    <w:rsid w:val="00AC7481"/>
    <w:rsid w:val="00AD5291"/>
    <w:rsid w:val="00AD69E3"/>
    <w:rsid w:val="00AE3419"/>
    <w:rsid w:val="00AE6467"/>
    <w:rsid w:val="00B03569"/>
    <w:rsid w:val="00B05561"/>
    <w:rsid w:val="00B1196E"/>
    <w:rsid w:val="00B123E0"/>
    <w:rsid w:val="00B243B6"/>
    <w:rsid w:val="00B44B4B"/>
    <w:rsid w:val="00B45BCB"/>
    <w:rsid w:val="00B62B99"/>
    <w:rsid w:val="00B63129"/>
    <w:rsid w:val="00B7367F"/>
    <w:rsid w:val="00B81E4A"/>
    <w:rsid w:val="00B83598"/>
    <w:rsid w:val="00B912F0"/>
    <w:rsid w:val="00B930FC"/>
    <w:rsid w:val="00B952AC"/>
    <w:rsid w:val="00BA7955"/>
    <w:rsid w:val="00BB5688"/>
    <w:rsid w:val="00BB5BA0"/>
    <w:rsid w:val="00C11457"/>
    <w:rsid w:val="00C17132"/>
    <w:rsid w:val="00C177CE"/>
    <w:rsid w:val="00C23310"/>
    <w:rsid w:val="00C23D35"/>
    <w:rsid w:val="00C27F03"/>
    <w:rsid w:val="00C62ADC"/>
    <w:rsid w:val="00C7725F"/>
    <w:rsid w:val="00C7749C"/>
    <w:rsid w:val="00C90762"/>
    <w:rsid w:val="00C90F8C"/>
    <w:rsid w:val="00C95F42"/>
    <w:rsid w:val="00CA5BB8"/>
    <w:rsid w:val="00CB37C1"/>
    <w:rsid w:val="00CB662D"/>
    <w:rsid w:val="00CB6994"/>
    <w:rsid w:val="00CC7F8D"/>
    <w:rsid w:val="00CE3445"/>
    <w:rsid w:val="00CE65E2"/>
    <w:rsid w:val="00CF38E4"/>
    <w:rsid w:val="00CF4606"/>
    <w:rsid w:val="00D011CD"/>
    <w:rsid w:val="00D0171A"/>
    <w:rsid w:val="00D44D21"/>
    <w:rsid w:val="00D6099A"/>
    <w:rsid w:val="00D62046"/>
    <w:rsid w:val="00D64A43"/>
    <w:rsid w:val="00D74805"/>
    <w:rsid w:val="00D74CE2"/>
    <w:rsid w:val="00D76489"/>
    <w:rsid w:val="00D83EAB"/>
    <w:rsid w:val="00D90504"/>
    <w:rsid w:val="00D9151B"/>
    <w:rsid w:val="00D93007"/>
    <w:rsid w:val="00D93EA4"/>
    <w:rsid w:val="00D95107"/>
    <w:rsid w:val="00DB7454"/>
    <w:rsid w:val="00DC792C"/>
    <w:rsid w:val="00DD382B"/>
    <w:rsid w:val="00DD60E6"/>
    <w:rsid w:val="00DD7148"/>
    <w:rsid w:val="00DE26CF"/>
    <w:rsid w:val="00DF450F"/>
    <w:rsid w:val="00E01D6E"/>
    <w:rsid w:val="00E1305B"/>
    <w:rsid w:val="00E17480"/>
    <w:rsid w:val="00E22E83"/>
    <w:rsid w:val="00E244C9"/>
    <w:rsid w:val="00E337ED"/>
    <w:rsid w:val="00E3482B"/>
    <w:rsid w:val="00E3556A"/>
    <w:rsid w:val="00E37655"/>
    <w:rsid w:val="00E4742D"/>
    <w:rsid w:val="00E50458"/>
    <w:rsid w:val="00E53145"/>
    <w:rsid w:val="00E56EDA"/>
    <w:rsid w:val="00E71942"/>
    <w:rsid w:val="00E73A2E"/>
    <w:rsid w:val="00E809DB"/>
    <w:rsid w:val="00E83E81"/>
    <w:rsid w:val="00E8645F"/>
    <w:rsid w:val="00E90844"/>
    <w:rsid w:val="00E91BBC"/>
    <w:rsid w:val="00EA7072"/>
    <w:rsid w:val="00EA7F5C"/>
    <w:rsid w:val="00EB28BF"/>
    <w:rsid w:val="00EB3DCA"/>
    <w:rsid w:val="00EC2A0D"/>
    <w:rsid w:val="00EC3A13"/>
    <w:rsid w:val="00EC6757"/>
    <w:rsid w:val="00ED48C2"/>
    <w:rsid w:val="00F0172D"/>
    <w:rsid w:val="00F05A61"/>
    <w:rsid w:val="00F10CB6"/>
    <w:rsid w:val="00F177D9"/>
    <w:rsid w:val="00F223D7"/>
    <w:rsid w:val="00F35CFF"/>
    <w:rsid w:val="00F40BB8"/>
    <w:rsid w:val="00F5352D"/>
    <w:rsid w:val="00F958D0"/>
    <w:rsid w:val="00FA037D"/>
    <w:rsid w:val="00FA0D07"/>
    <w:rsid w:val="00FB0293"/>
    <w:rsid w:val="00FC6392"/>
    <w:rsid w:val="00FD4333"/>
    <w:rsid w:val="00FD721E"/>
    <w:rsid w:val="00FE5565"/>
    <w:rsid w:val="00FF1960"/>
    <w:rsid w:val="00FF4A1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30A9B"/>
  <w15:chartTrackingRefBased/>
  <w15:docId w15:val="{CC7C5B09-ED51-4F97-BD7D-A78B195C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805"/>
    <w:pPr>
      <w:suppressAutoHyphens/>
      <w:spacing w:after="200" w:line="276" w:lineRule="auto"/>
    </w:pPr>
    <w:rPr>
      <w:rFonts w:ascii="Calibri" w:eastAsia="Lucida Sans Unicode" w:hAnsi="Calibri" w:cs="font209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80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805"/>
  </w:style>
  <w:style w:type="paragraph" w:styleId="Pidipagina">
    <w:name w:val="footer"/>
    <w:basedOn w:val="Normale"/>
    <w:link w:val="PidipaginaCarattere"/>
    <w:uiPriority w:val="99"/>
    <w:unhideWhenUsed/>
    <w:rsid w:val="00D7480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805"/>
  </w:style>
  <w:style w:type="character" w:styleId="Collegamentoipertestuale">
    <w:name w:val="Hyperlink"/>
    <w:semiHidden/>
    <w:rsid w:val="00D74805"/>
    <w:rPr>
      <w:color w:val="0000FF"/>
      <w:u w:val="single"/>
    </w:rPr>
  </w:style>
  <w:style w:type="paragraph" w:styleId="Revisione">
    <w:name w:val="Revision"/>
    <w:hidden/>
    <w:uiPriority w:val="99"/>
    <w:semiHidden/>
    <w:rsid w:val="006476E5"/>
    <w:pPr>
      <w:spacing w:after="0" w:line="240" w:lineRule="auto"/>
    </w:pPr>
    <w:rPr>
      <w:rFonts w:ascii="Calibri" w:eastAsia="Lucida Sans Unicode" w:hAnsi="Calibri" w:cs="font209"/>
      <w:kern w:val="1"/>
      <w:lang w:eastAsia="ar-SA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11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11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11CD"/>
    <w:rPr>
      <w:rFonts w:ascii="Calibri" w:eastAsia="Lucida Sans Unicode" w:hAnsi="Calibri" w:cs="font209"/>
      <w:kern w:val="1"/>
      <w:sz w:val="20"/>
      <w:szCs w:val="2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1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1CD"/>
    <w:rPr>
      <w:rFonts w:ascii="Calibri" w:eastAsia="Lucida Sans Unicode" w:hAnsi="Calibri" w:cs="font209"/>
      <w:b/>
      <w:bCs/>
      <w:kern w:val="1"/>
      <w:sz w:val="20"/>
      <w:szCs w:val="20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6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obiliar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stampa@immobilia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8F76-37E4-4F38-AB2D-C69C8317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Office365 - 4</dc:creator>
  <cp:keywords/>
  <dc:description/>
  <cp:lastModifiedBy>Federico Martegani</cp:lastModifiedBy>
  <cp:revision>64</cp:revision>
  <dcterms:created xsi:type="dcterms:W3CDTF">2024-07-05T07:32:00Z</dcterms:created>
  <dcterms:modified xsi:type="dcterms:W3CDTF">2024-10-15T07:16:00Z</dcterms:modified>
</cp:coreProperties>
</file>