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7EFC" w14:textId="77777777" w:rsidR="00D23E1E" w:rsidRDefault="00D23E1E" w:rsidP="00AB450E">
      <w:pPr>
        <w:ind w:left="7080" w:firstLine="708"/>
        <w:jc w:val="center"/>
        <w:rPr>
          <w:rFonts w:ascii="Tahoma" w:hAnsi="Tahoma" w:cs="Tahoma"/>
          <w:i/>
          <w:iCs/>
          <w:sz w:val="16"/>
          <w:szCs w:val="16"/>
        </w:rPr>
      </w:pPr>
    </w:p>
    <w:p w14:paraId="1AE86640" w14:textId="4127BFF9" w:rsidR="00AB450E" w:rsidRDefault="00273C86" w:rsidP="00AB450E">
      <w:pPr>
        <w:ind w:left="7080" w:firstLine="708"/>
        <w:jc w:val="center"/>
        <w:rPr>
          <w:rFonts w:ascii="Tahoma" w:hAnsi="Tahoma" w:cs="Tahoma"/>
          <w:i/>
          <w:iCs/>
          <w:sz w:val="16"/>
          <w:szCs w:val="16"/>
        </w:rPr>
      </w:pPr>
      <w:r>
        <w:rPr>
          <w:rFonts w:ascii="Tahoma" w:hAnsi="Tahoma" w:cs="Tahoma"/>
          <w:i/>
          <w:iCs/>
          <w:noProof/>
          <w:sz w:val="16"/>
          <w:szCs w:val="16"/>
        </w:rPr>
        <w:drawing>
          <wp:anchor distT="0" distB="0" distL="114300" distR="114300" simplePos="0" relativeHeight="251659264" behindDoc="0" locked="0" layoutInCell="1" allowOverlap="1" wp14:anchorId="7C5AC2F5" wp14:editId="40F62751">
            <wp:simplePos x="0" y="0"/>
            <wp:positionH relativeFrom="column">
              <wp:posOffset>-19050</wp:posOffset>
            </wp:positionH>
            <wp:positionV relativeFrom="paragraph">
              <wp:posOffset>57785</wp:posOffset>
            </wp:positionV>
            <wp:extent cx="2852420" cy="714375"/>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852420" cy="714375"/>
                    </a:xfrm>
                    <a:prstGeom prst="rect">
                      <a:avLst/>
                    </a:prstGeom>
                    <a:noFill/>
                  </pic:spPr>
                </pic:pic>
              </a:graphicData>
            </a:graphic>
          </wp:anchor>
        </w:drawing>
      </w:r>
    </w:p>
    <w:p w14:paraId="60A7696F" w14:textId="77777777" w:rsidR="001C0FCB" w:rsidRDefault="001C0FCB" w:rsidP="001C0FCB">
      <w:pPr>
        <w:ind w:left="7080" w:firstLine="708"/>
        <w:jc w:val="both"/>
        <w:rPr>
          <w:rFonts w:ascii="Cambria" w:hAnsi="Cambria" w:cs="Tahoma"/>
          <w:i/>
          <w:iCs/>
          <w:sz w:val="16"/>
          <w:szCs w:val="16"/>
        </w:rPr>
      </w:pPr>
    </w:p>
    <w:p w14:paraId="1184AC68" w14:textId="77777777" w:rsidR="001C0FCB" w:rsidRDefault="001C0FCB" w:rsidP="00AB450E">
      <w:pPr>
        <w:ind w:left="7080" w:firstLine="708"/>
        <w:jc w:val="center"/>
        <w:rPr>
          <w:rFonts w:ascii="Cambria" w:hAnsi="Cambria" w:cs="Tahoma"/>
          <w:i/>
          <w:iCs/>
          <w:sz w:val="16"/>
          <w:szCs w:val="16"/>
        </w:rPr>
      </w:pPr>
    </w:p>
    <w:p w14:paraId="29D6C688" w14:textId="77777777" w:rsidR="001C0FCB" w:rsidRDefault="001C0FCB" w:rsidP="00AB450E">
      <w:pPr>
        <w:ind w:left="7080" w:firstLine="708"/>
        <w:jc w:val="center"/>
        <w:rPr>
          <w:rFonts w:ascii="Cambria" w:hAnsi="Cambria" w:cs="Tahoma"/>
          <w:i/>
          <w:iCs/>
          <w:sz w:val="16"/>
          <w:szCs w:val="16"/>
        </w:rPr>
      </w:pPr>
    </w:p>
    <w:p w14:paraId="2F8B2474" w14:textId="77777777" w:rsidR="00273C86" w:rsidRDefault="00273C86" w:rsidP="00512869">
      <w:pPr>
        <w:rPr>
          <w:rFonts w:ascii="Cambria" w:hAnsi="Cambria" w:cs="Tahoma"/>
          <w:i/>
          <w:iCs/>
          <w:sz w:val="16"/>
          <w:szCs w:val="16"/>
        </w:rPr>
      </w:pPr>
    </w:p>
    <w:p w14:paraId="08022FD7" w14:textId="10652AB1" w:rsidR="00FE77EB" w:rsidRDefault="00FE77EB" w:rsidP="00F9580C">
      <w:pPr>
        <w:ind w:left="7080" w:firstLine="708"/>
        <w:jc w:val="center"/>
        <w:rPr>
          <w:rFonts w:ascii="Cambria" w:hAnsi="Cambria" w:cs="Tahoma"/>
          <w:i/>
          <w:iCs/>
          <w:sz w:val="16"/>
          <w:szCs w:val="16"/>
        </w:rPr>
      </w:pPr>
    </w:p>
    <w:p w14:paraId="142386A5" w14:textId="1EF84E31" w:rsidR="009F58A6" w:rsidRDefault="009F58A6" w:rsidP="00F9580C">
      <w:pPr>
        <w:ind w:left="7080" w:firstLine="708"/>
        <w:jc w:val="center"/>
        <w:rPr>
          <w:rFonts w:ascii="Cambria" w:hAnsi="Cambria" w:cs="Tahoma"/>
          <w:i/>
          <w:iCs/>
          <w:sz w:val="16"/>
          <w:szCs w:val="16"/>
        </w:rPr>
      </w:pPr>
    </w:p>
    <w:p w14:paraId="36DC6BFE" w14:textId="77777777" w:rsidR="00D23E1E" w:rsidRDefault="00D23E1E" w:rsidP="00F9580C">
      <w:pPr>
        <w:ind w:left="7080" w:firstLine="708"/>
        <w:jc w:val="center"/>
        <w:rPr>
          <w:rFonts w:ascii="Cambria" w:hAnsi="Cambria" w:cs="Tahoma"/>
          <w:i/>
          <w:iCs/>
          <w:sz w:val="16"/>
          <w:szCs w:val="16"/>
        </w:rPr>
      </w:pPr>
    </w:p>
    <w:p w14:paraId="3E7835AA" w14:textId="5953C374" w:rsidR="0016772F" w:rsidRPr="004A5B31" w:rsidRDefault="00405DD6" w:rsidP="00FE77EB">
      <w:pPr>
        <w:ind w:left="7080" w:firstLine="8"/>
        <w:jc w:val="center"/>
        <w:rPr>
          <w:rFonts w:ascii="Cambria" w:hAnsi="Cambria" w:cs="Tahoma"/>
          <w:i/>
          <w:iCs/>
          <w:sz w:val="20"/>
          <w:szCs w:val="20"/>
        </w:rPr>
      </w:pPr>
      <w:r>
        <w:rPr>
          <w:rFonts w:ascii="Cambria" w:hAnsi="Cambria" w:cs="Tahoma"/>
          <w:i/>
          <w:iCs/>
          <w:sz w:val="20"/>
          <w:szCs w:val="20"/>
        </w:rPr>
        <w:t>R</w:t>
      </w:r>
      <w:r w:rsidR="00AB450E" w:rsidRPr="004A5B31">
        <w:rPr>
          <w:rFonts w:ascii="Cambria" w:hAnsi="Cambria" w:cs="Tahoma"/>
          <w:i/>
          <w:iCs/>
          <w:sz w:val="20"/>
          <w:szCs w:val="20"/>
        </w:rPr>
        <w:t xml:space="preserve">oma, </w:t>
      </w:r>
      <w:r w:rsidR="00B15069">
        <w:rPr>
          <w:rFonts w:ascii="Cambria" w:hAnsi="Cambria" w:cs="Tahoma"/>
          <w:i/>
          <w:iCs/>
          <w:sz w:val="20"/>
          <w:szCs w:val="20"/>
        </w:rPr>
        <w:t>22 novembre</w:t>
      </w:r>
      <w:r w:rsidR="004A5B31" w:rsidRPr="004A5B31">
        <w:rPr>
          <w:rFonts w:ascii="Cambria" w:hAnsi="Cambria" w:cs="Tahoma"/>
          <w:i/>
          <w:iCs/>
          <w:sz w:val="20"/>
          <w:szCs w:val="20"/>
        </w:rPr>
        <w:t xml:space="preserve"> </w:t>
      </w:r>
      <w:r w:rsidR="00D06A03" w:rsidRPr="004A5B31">
        <w:rPr>
          <w:rFonts w:ascii="Cambria" w:hAnsi="Cambria" w:cs="Tahoma"/>
          <w:i/>
          <w:iCs/>
          <w:sz w:val="20"/>
          <w:szCs w:val="20"/>
        </w:rPr>
        <w:t>202</w:t>
      </w:r>
      <w:r w:rsidR="00326361" w:rsidRPr="004A5B31">
        <w:rPr>
          <w:rFonts w:ascii="Cambria" w:hAnsi="Cambria" w:cs="Tahoma"/>
          <w:i/>
          <w:iCs/>
          <w:sz w:val="20"/>
          <w:szCs w:val="20"/>
        </w:rPr>
        <w:t>4</w:t>
      </w:r>
    </w:p>
    <w:p w14:paraId="35B8E64B" w14:textId="3AD26936" w:rsidR="004A5B31" w:rsidRPr="004A5B31" w:rsidRDefault="004A5B31" w:rsidP="004A5B31">
      <w:pPr>
        <w:shd w:val="clear" w:color="auto" w:fill="FFFFFF"/>
        <w:jc w:val="center"/>
        <w:rPr>
          <w:rFonts w:asciiTheme="majorHAnsi" w:hAnsiTheme="majorHAnsi"/>
          <w:color w:val="222222"/>
        </w:rPr>
      </w:pPr>
      <w:r w:rsidRPr="004A5B31">
        <w:rPr>
          <w:rFonts w:asciiTheme="majorHAnsi" w:hAnsiTheme="majorHAnsi"/>
          <w:b/>
          <w:bCs/>
          <w:color w:val="222222"/>
          <w:sz w:val="32"/>
          <w:szCs w:val="32"/>
        </w:rPr>
        <w:t>Crash-test Euro NCAP</w:t>
      </w:r>
    </w:p>
    <w:p w14:paraId="1167955A" w14:textId="77777777" w:rsidR="004A5B31" w:rsidRPr="004A5B31" w:rsidRDefault="004A5B31" w:rsidP="004A5B31">
      <w:pPr>
        <w:shd w:val="clear" w:color="auto" w:fill="FFFFFF"/>
        <w:jc w:val="center"/>
        <w:rPr>
          <w:rFonts w:asciiTheme="majorHAnsi" w:hAnsiTheme="majorHAnsi"/>
          <w:color w:val="222222"/>
        </w:rPr>
      </w:pPr>
      <w:r w:rsidRPr="004A5B31">
        <w:rPr>
          <w:rFonts w:asciiTheme="majorHAnsi" w:hAnsiTheme="majorHAnsi"/>
          <w:b/>
          <w:bCs/>
          <w:color w:val="C00000"/>
          <w:sz w:val="20"/>
          <w:szCs w:val="20"/>
        </w:rPr>
        <w:t> </w:t>
      </w:r>
    </w:p>
    <w:p w14:paraId="5A6EB9B2" w14:textId="4173A97F" w:rsidR="007B1B59" w:rsidRPr="0028182E" w:rsidRDefault="004A5B31" w:rsidP="004A5B31">
      <w:pPr>
        <w:shd w:val="clear" w:color="auto" w:fill="FFFFFF"/>
        <w:jc w:val="center"/>
        <w:rPr>
          <w:rFonts w:asciiTheme="majorHAnsi" w:hAnsiTheme="majorHAnsi"/>
          <w:b/>
          <w:bCs/>
          <w:color w:val="C00000"/>
          <w:sz w:val="32"/>
          <w:szCs w:val="32"/>
        </w:rPr>
      </w:pPr>
      <w:r w:rsidRPr="0028182E">
        <w:rPr>
          <w:rFonts w:asciiTheme="majorHAnsi" w:hAnsiTheme="majorHAnsi"/>
          <w:b/>
          <w:bCs/>
          <w:color w:val="C00000"/>
          <w:sz w:val="32"/>
          <w:szCs w:val="32"/>
        </w:rPr>
        <w:t xml:space="preserve">CINQUE STELLE PER </w:t>
      </w:r>
      <w:r w:rsidR="00596827" w:rsidRPr="0028182E">
        <w:rPr>
          <w:rFonts w:asciiTheme="majorHAnsi" w:hAnsiTheme="majorHAnsi"/>
          <w:b/>
          <w:bCs/>
          <w:color w:val="C00000"/>
          <w:sz w:val="32"/>
          <w:szCs w:val="32"/>
        </w:rPr>
        <w:t xml:space="preserve">VOLVO </w:t>
      </w:r>
    </w:p>
    <w:p w14:paraId="094CD00E" w14:textId="17687923" w:rsidR="00596827" w:rsidRPr="0028182E" w:rsidRDefault="00C41ACF" w:rsidP="00C41ACF">
      <w:pPr>
        <w:shd w:val="clear" w:color="auto" w:fill="FFFFFF"/>
        <w:jc w:val="center"/>
        <w:rPr>
          <w:rFonts w:asciiTheme="majorHAnsi" w:hAnsiTheme="majorHAnsi"/>
          <w:b/>
          <w:bCs/>
          <w:color w:val="C00000"/>
          <w:sz w:val="32"/>
          <w:szCs w:val="32"/>
        </w:rPr>
      </w:pPr>
      <w:r w:rsidRPr="0028182E">
        <w:rPr>
          <w:rFonts w:asciiTheme="majorHAnsi" w:hAnsiTheme="majorHAnsi"/>
          <w:b/>
          <w:bCs/>
          <w:color w:val="C00000"/>
          <w:sz w:val="32"/>
          <w:szCs w:val="32"/>
        </w:rPr>
        <w:t xml:space="preserve">QUATTRO </w:t>
      </w:r>
      <w:r w:rsidR="00596827" w:rsidRPr="0028182E">
        <w:rPr>
          <w:rFonts w:asciiTheme="majorHAnsi" w:hAnsiTheme="majorHAnsi"/>
          <w:b/>
          <w:bCs/>
          <w:color w:val="C00000"/>
          <w:sz w:val="32"/>
          <w:szCs w:val="32"/>
        </w:rPr>
        <w:t xml:space="preserve">STELLE </w:t>
      </w:r>
      <w:r w:rsidRPr="0028182E">
        <w:rPr>
          <w:rFonts w:asciiTheme="majorHAnsi" w:hAnsiTheme="majorHAnsi"/>
          <w:b/>
          <w:bCs/>
          <w:color w:val="C00000"/>
          <w:sz w:val="32"/>
          <w:szCs w:val="32"/>
        </w:rPr>
        <w:t>PER RENA</w:t>
      </w:r>
      <w:r w:rsidR="00C46314" w:rsidRPr="0028182E">
        <w:rPr>
          <w:rFonts w:asciiTheme="majorHAnsi" w:hAnsiTheme="majorHAnsi"/>
          <w:b/>
          <w:bCs/>
          <w:color w:val="C00000"/>
          <w:sz w:val="32"/>
          <w:szCs w:val="32"/>
        </w:rPr>
        <w:t>U</w:t>
      </w:r>
      <w:r w:rsidRPr="0028182E">
        <w:rPr>
          <w:rFonts w:asciiTheme="majorHAnsi" w:hAnsiTheme="majorHAnsi"/>
          <w:b/>
          <w:bCs/>
          <w:color w:val="C00000"/>
          <w:sz w:val="32"/>
          <w:szCs w:val="32"/>
        </w:rPr>
        <w:t xml:space="preserve">LT </w:t>
      </w:r>
      <w:r w:rsidR="00C40AE1" w:rsidRPr="0028182E">
        <w:rPr>
          <w:rFonts w:asciiTheme="majorHAnsi" w:hAnsiTheme="majorHAnsi"/>
          <w:b/>
          <w:bCs/>
          <w:color w:val="C00000"/>
          <w:sz w:val="32"/>
          <w:szCs w:val="32"/>
        </w:rPr>
        <w:t>e</w:t>
      </w:r>
      <w:r w:rsidRPr="0028182E">
        <w:rPr>
          <w:rFonts w:asciiTheme="majorHAnsi" w:hAnsiTheme="majorHAnsi"/>
          <w:b/>
          <w:bCs/>
          <w:color w:val="C00000"/>
          <w:sz w:val="32"/>
          <w:szCs w:val="32"/>
        </w:rPr>
        <w:t xml:space="preserve"> </w:t>
      </w:r>
      <w:r w:rsidR="00596827" w:rsidRPr="0028182E">
        <w:rPr>
          <w:rFonts w:asciiTheme="majorHAnsi" w:hAnsiTheme="majorHAnsi"/>
          <w:b/>
          <w:bCs/>
          <w:color w:val="C00000"/>
          <w:sz w:val="32"/>
          <w:szCs w:val="32"/>
        </w:rPr>
        <w:t>SCANIA</w:t>
      </w:r>
    </w:p>
    <w:p w14:paraId="33DA99C6" w14:textId="37DC725D" w:rsidR="00C41ACF" w:rsidRPr="0028182E" w:rsidRDefault="00596827" w:rsidP="00C41ACF">
      <w:pPr>
        <w:shd w:val="clear" w:color="auto" w:fill="FFFFFF"/>
        <w:jc w:val="center"/>
        <w:rPr>
          <w:rFonts w:asciiTheme="majorHAnsi" w:hAnsiTheme="majorHAnsi"/>
          <w:b/>
          <w:bCs/>
          <w:color w:val="C00000"/>
          <w:sz w:val="32"/>
          <w:szCs w:val="32"/>
        </w:rPr>
      </w:pPr>
      <w:r w:rsidRPr="0028182E">
        <w:rPr>
          <w:rFonts w:asciiTheme="majorHAnsi" w:hAnsiTheme="majorHAnsi"/>
          <w:b/>
          <w:bCs/>
          <w:color w:val="C00000"/>
          <w:sz w:val="32"/>
          <w:szCs w:val="32"/>
        </w:rPr>
        <w:t>TRE STELLE PER DAF, MAN</w:t>
      </w:r>
      <w:r w:rsidR="00C40AE1" w:rsidRPr="0028182E">
        <w:rPr>
          <w:rFonts w:asciiTheme="majorHAnsi" w:hAnsiTheme="majorHAnsi"/>
          <w:b/>
          <w:bCs/>
          <w:color w:val="C00000"/>
          <w:sz w:val="32"/>
          <w:szCs w:val="32"/>
        </w:rPr>
        <w:t xml:space="preserve">, </w:t>
      </w:r>
      <w:r w:rsidRPr="0028182E">
        <w:rPr>
          <w:rFonts w:asciiTheme="majorHAnsi" w:hAnsiTheme="majorHAnsi"/>
          <w:b/>
          <w:bCs/>
          <w:color w:val="C00000"/>
          <w:sz w:val="32"/>
          <w:szCs w:val="32"/>
        </w:rPr>
        <w:t>MERCEDES-BENZ</w:t>
      </w:r>
      <w:r w:rsidR="00C40AE1" w:rsidRPr="0028182E">
        <w:rPr>
          <w:rFonts w:asciiTheme="majorHAnsi" w:hAnsiTheme="majorHAnsi"/>
          <w:b/>
          <w:bCs/>
          <w:color w:val="C00000"/>
          <w:sz w:val="32"/>
          <w:szCs w:val="32"/>
        </w:rPr>
        <w:t xml:space="preserve"> e SCANIA</w:t>
      </w:r>
    </w:p>
    <w:p w14:paraId="28BD8C1C" w14:textId="66966CD8" w:rsidR="004A5B31" w:rsidRPr="00C40AE1" w:rsidRDefault="004A5B31" w:rsidP="00C41ACF">
      <w:pPr>
        <w:shd w:val="clear" w:color="auto" w:fill="FFFFFF"/>
        <w:jc w:val="center"/>
        <w:rPr>
          <w:rFonts w:asciiTheme="majorHAnsi" w:hAnsiTheme="majorHAnsi"/>
        </w:rPr>
      </w:pPr>
      <w:r w:rsidRPr="00C40AE1">
        <w:rPr>
          <w:rFonts w:asciiTheme="majorHAnsi" w:hAnsiTheme="majorHAnsi" w:cs="Times New Roman"/>
        </w:rPr>
        <w:t> </w:t>
      </w:r>
    </w:p>
    <w:p w14:paraId="019A7E86" w14:textId="52334511" w:rsidR="00B15069" w:rsidRPr="00AC39A8" w:rsidRDefault="00B15069" w:rsidP="003259E9">
      <w:pPr>
        <w:jc w:val="center"/>
        <w:rPr>
          <w:rFonts w:ascii="Cambria" w:eastAsia="Arial" w:hAnsi="Cambria"/>
          <w:i/>
          <w:iCs/>
          <w:sz w:val="30"/>
          <w:szCs w:val="30"/>
        </w:rPr>
      </w:pPr>
      <w:r w:rsidRPr="00AC39A8">
        <w:rPr>
          <w:rFonts w:ascii="Cambria" w:eastAsia="Arial" w:hAnsi="Cambria"/>
          <w:i/>
          <w:iCs/>
          <w:sz w:val="30"/>
          <w:szCs w:val="30"/>
        </w:rPr>
        <w:t xml:space="preserve">Euro NCAP </w:t>
      </w:r>
      <w:r w:rsidR="003259E9" w:rsidRPr="00AC39A8">
        <w:rPr>
          <w:rFonts w:ascii="Cambria" w:eastAsia="Arial" w:hAnsi="Cambria"/>
          <w:i/>
          <w:iCs/>
          <w:sz w:val="30"/>
          <w:szCs w:val="30"/>
        </w:rPr>
        <w:t xml:space="preserve">ha </w:t>
      </w:r>
      <w:r w:rsidRPr="00AC39A8">
        <w:rPr>
          <w:rFonts w:ascii="Cambria" w:eastAsia="Arial" w:hAnsi="Cambria"/>
          <w:i/>
          <w:iCs/>
          <w:sz w:val="30"/>
          <w:szCs w:val="30"/>
        </w:rPr>
        <w:t>lancia</w:t>
      </w:r>
      <w:r w:rsidR="003259E9" w:rsidRPr="00AC39A8">
        <w:rPr>
          <w:rFonts w:ascii="Cambria" w:eastAsia="Arial" w:hAnsi="Cambria"/>
          <w:i/>
          <w:iCs/>
          <w:sz w:val="30"/>
          <w:szCs w:val="30"/>
        </w:rPr>
        <w:t>to</w:t>
      </w:r>
      <w:r w:rsidRPr="00AC39A8">
        <w:rPr>
          <w:rFonts w:ascii="Cambria" w:eastAsia="Arial" w:hAnsi="Cambria"/>
          <w:i/>
          <w:iCs/>
          <w:sz w:val="30"/>
          <w:szCs w:val="30"/>
        </w:rPr>
        <w:t xml:space="preserve"> il nuovo programma di valutazione “TRUCK SAFE” che analizza la sicurezza dei veicoli pesanti</w:t>
      </w:r>
    </w:p>
    <w:p w14:paraId="58DBDBAB" w14:textId="77777777" w:rsidR="00B15069" w:rsidRPr="004A52AE" w:rsidRDefault="00B15069" w:rsidP="004A5B31">
      <w:pPr>
        <w:shd w:val="clear" w:color="auto" w:fill="FFFFFF"/>
        <w:jc w:val="both"/>
        <w:rPr>
          <w:rFonts w:ascii="Cambria" w:hAnsi="Cambria"/>
        </w:rPr>
      </w:pPr>
    </w:p>
    <w:p w14:paraId="572D442B" w14:textId="6C4065E4" w:rsidR="004A5B31" w:rsidRPr="004A52AE" w:rsidRDefault="00596827" w:rsidP="004A5B31">
      <w:pPr>
        <w:shd w:val="clear" w:color="auto" w:fill="FFFFFF"/>
        <w:jc w:val="both"/>
        <w:rPr>
          <w:rFonts w:ascii="Cambria" w:hAnsi="Cambria"/>
          <w:sz w:val="26"/>
          <w:szCs w:val="26"/>
        </w:rPr>
      </w:pPr>
      <w:r w:rsidRPr="004A52AE">
        <w:rPr>
          <w:rFonts w:ascii="Cambria" w:hAnsi="Cambria"/>
          <w:sz w:val="26"/>
          <w:szCs w:val="26"/>
        </w:rPr>
        <w:t>Otto</w:t>
      </w:r>
      <w:r w:rsidR="004A5B31" w:rsidRPr="004A52AE">
        <w:rPr>
          <w:rFonts w:ascii="Cambria" w:hAnsi="Cambria"/>
          <w:sz w:val="26"/>
          <w:szCs w:val="26"/>
        </w:rPr>
        <w:t xml:space="preserve"> </w:t>
      </w:r>
      <w:r w:rsidRPr="004A52AE">
        <w:rPr>
          <w:rFonts w:ascii="Cambria" w:hAnsi="Cambria"/>
          <w:sz w:val="26"/>
          <w:szCs w:val="26"/>
        </w:rPr>
        <w:t xml:space="preserve">i camion </w:t>
      </w:r>
      <w:r w:rsidR="00BA1E8A" w:rsidRPr="004A52AE">
        <w:rPr>
          <w:rFonts w:ascii="Cambria" w:hAnsi="Cambria"/>
          <w:sz w:val="26"/>
          <w:szCs w:val="26"/>
        </w:rPr>
        <w:t xml:space="preserve">analizzati </w:t>
      </w:r>
      <w:r w:rsidR="004A5B31" w:rsidRPr="004A52AE">
        <w:rPr>
          <w:rFonts w:ascii="Cambria" w:hAnsi="Cambria"/>
          <w:sz w:val="26"/>
          <w:szCs w:val="26"/>
        </w:rPr>
        <w:t>da Euro NCAP</w:t>
      </w:r>
      <w:r w:rsidR="004741D2" w:rsidRPr="004A52AE">
        <w:rPr>
          <w:rFonts w:ascii="Cambria" w:hAnsi="Cambria"/>
          <w:sz w:val="26"/>
          <w:szCs w:val="26"/>
        </w:rPr>
        <w:t>:</w:t>
      </w:r>
      <w:r w:rsidR="004A5B31" w:rsidRPr="004A52AE">
        <w:rPr>
          <w:rFonts w:ascii="Cambria" w:hAnsi="Cambria"/>
          <w:sz w:val="26"/>
          <w:szCs w:val="26"/>
        </w:rPr>
        <w:t> </w:t>
      </w:r>
      <w:r w:rsidRPr="004A52AE">
        <w:rPr>
          <w:rFonts w:ascii="Cambria" w:hAnsi="Cambria"/>
          <w:b/>
          <w:bCs/>
          <w:sz w:val="26"/>
          <w:szCs w:val="26"/>
        </w:rPr>
        <w:t>Volvo FH Aero</w:t>
      </w:r>
      <w:r w:rsidRPr="004A52AE">
        <w:rPr>
          <w:rFonts w:ascii="Cambria" w:hAnsi="Cambria"/>
          <w:sz w:val="26"/>
          <w:szCs w:val="26"/>
        </w:rPr>
        <w:t xml:space="preserve"> e </w:t>
      </w:r>
      <w:r w:rsidRPr="004A52AE">
        <w:rPr>
          <w:rFonts w:ascii="Cambria" w:hAnsi="Cambria"/>
          <w:b/>
          <w:bCs/>
          <w:sz w:val="26"/>
          <w:szCs w:val="26"/>
        </w:rPr>
        <w:t>FM</w:t>
      </w:r>
      <w:r w:rsidRPr="004A52AE">
        <w:rPr>
          <w:rFonts w:ascii="Cambria" w:hAnsi="Cambria"/>
          <w:sz w:val="26"/>
          <w:szCs w:val="26"/>
        </w:rPr>
        <w:t xml:space="preserve">, </w:t>
      </w:r>
      <w:r w:rsidRPr="004A52AE">
        <w:rPr>
          <w:rFonts w:ascii="Cambria" w:hAnsi="Cambria"/>
          <w:b/>
          <w:bCs/>
          <w:sz w:val="26"/>
          <w:szCs w:val="26"/>
        </w:rPr>
        <w:t>Renault T</w:t>
      </w:r>
      <w:r w:rsidRPr="004A52AE">
        <w:rPr>
          <w:rFonts w:ascii="Cambria" w:hAnsi="Cambria"/>
          <w:sz w:val="26"/>
          <w:szCs w:val="26"/>
        </w:rPr>
        <w:t xml:space="preserve">, </w:t>
      </w:r>
      <w:r w:rsidRPr="004A52AE">
        <w:rPr>
          <w:rFonts w:ascii="Cambria" w:hAnsi="Cambria"/>
          <w:b/>
          <w:bCs/>
          <w:sz w:val="26"/>
          <w:szCs w:val="26"/>
        </w:rPr>
        <w:t>Scania R-</w:t>
      </w:r>
      <w:proofErr w:type="spellStart"/>
      <w:r w:rsidRPr="004A52AE">
        <w:rPr>
          <w:rFonts w:ascii="Cambria" w:hAnsi="Cambria"/>
          <w:b/>
          <w:bCs/>
          <w:sz w:val="26"/>
          <w:szCs w:val="26"/>
        </w:rPr>
        <w:t>series</w:t>
      </w:r>
      <w:proofErr w:type="spellEnd"/>
      <w:r w:rsidRPr="004A52AE">
        <w:rPr>
          <w:rFonts w:ascii="Cambria" w:hAnsi="Cambria"/>
          <w:sz w:val="26"/>
          <w:szCs w:val="26"/>
        </w:rPr>
        <w:t xml:space="preserve"> e </w:t>
      </w:r>
      <w:r w:rsidRPr="004A52AE">
        <w:rPr>
          <w:rFonts w:ascii="Cambria" w:hAnsi="Cambria"/>
          <w:b/>
          <w:bCs/>
          <w:sz w:val="26"/>
          <w:szCs w:val="26"/>
        </w:rPr>
        <w:t>G Series</w:t>
      </w:r>
      <w:r w:rsidRPr="004A52AE">
        <w:rPr>
          <w:rFonts w:ascii="Cambria" w:hAnsi="Cambria"/>
          <w:sz w:val="26"/>
          <w:szCs w:val="26"/>
        </w:rPr>
        <w:t xml:space="preserve">, </w:t>
      </w:r>
      <w:r w:rsidRPr="004A52AE">
        <w:rPr>
          <w:rFonts w:ascii="Cambria" w:hAnsi="Cambria"/>
          <w:b/>
          <w:bCs/>
          <w:sz w:val="26"/>
          <w:szCs w:val="26"/>
        </w:rPr>
        <w:t>DAF XF</w:t>
      </w:r>
      <w:r w:rsidRPr="004A52AE">
        <w:rPr>
          <w:rFonts w:ascii="Cambria" w:hAnsi="Cambria"/>
          <w:sz w:val="26"/>
          <w:szCs w:val="26"/>
        </w:rPr>
        <w:t xml:space="preserve">, </w:t>
      </w:r>
      <w:r w:rsidRPr="004A52AE">
        <w:rPr>
          <w:rFonts w:ascii="Cambria" w:hAnsi="Cambria"/>
          <w:b/>
          <w:bCs/>
          <w:sz w:val="26"/>
          <w:szCs w:val="26"/>
        </w:rPr>
        <w:t>Man TGX</w:t>
      </w:r>
      <w:r w:rsidRPr="004A52AE">
        <w:rPr>
          <w:rFonts w:ascii="Cambria" w:hAnsi="Cambria"/>
          <w:sz w:val="26"/>
          <w:szCs w:val="26"/>
        </w:rPr>
        <w:t xml:space="preserve"> e </w:t>
      </w:r>
      <w:r w:rsidRPr="004A52AE">
        <w:rPr>
          <w:rFonts w:ascii="Cambria" w:hAnsi="Cambria"/>
          <w:b/>
          <w:bCs/>
          <w:sz w:val="26"/>
          <w:szCs w:val="26"/>
        </w:rPr>
        <w:t xml:space="preserve">Mercedes- Benz </w:t>
      </w:r>
      <w:proofErr w:type="spellStart"/>
      <w:r w:rsidRPr="004A52AE">
        <w:rPr>
          <w:rFonts w:ascii="Cambria" w:hAnsi="Cambria"/>
          <w:b/>
          <w:bCs/>
          <w:sz w:val="26"/>
          <w:szCs w:val="26"/>
        </w:rPr>
        <w:t>Actros</w:t>
      </w:r>
      <w:proofErr w:type="spellEnd"/>
      <w:r w:rsidR="003F5EB7" w:rsidRPr="004A52AE">
        <w:rPr>
          <w:rFonts w:ascii="Cambria" w:hAnsi="Cambria"/>
          <w:b/>
          <w:bCs/>
          <w:sz w:val="26"/>
          <w:szCs w:val="26"/>
        </w:rPr>
        <w:t>.</w:t>
      </w:r>
    </w:p>
    <w:p w14:paraId="0FA556A4" w14:textId="77777777" w:rsidR="004A5B31" w:rsidRPr="004A52AE" w:rsidRDefault="004A5B31" w:rsidP="004A5B31">
      <w:pPr>
        <w:rPr>
          <w:rFonts w:ascii="Cambria" w:hAnsi="Cambria" w:cs="Times New Roman"/>
          <w:sz w:val="26"/>
          <w:szCs w:val="26"/>
        </w:rPr>
      </w:pPr>
    </w:p>
    <w:p w14:paraId="463FDA9F" w14:textId="57BB7EFC" w:rsidR="00B15069" w:rsidRPr="004A52AE" w:rsidRDefault="00D26CDD" w:rsidP="00B15069">
      <w:pPr>
        <w:jc w:val="both"/>
        <w:rPr>
          <w:rFonts w:ascii="Cambria" w:hAnsi="Cambria" w:cs="Times New Roman"/>
          <w:sz w:val="26"/>
          <w:szCs w:val="26"/>
        </w:rPr>
      </w:pPr>
      <w:r w:rsidRPr="004A52AE">
        <w:rPr>
          <w:rFonts w:ascii="Cambria" w:hAnsi="Cambria"/>
          <w:b/>
          <w:bCs/>
          <w:sz w:val="26"/>
          <w:szCs w:val="26"/>
        </w:rPr>
        <w:t>Massimo punteggio, cinque stelle</w:t>
      </w:r>
      <w:r w:rsidRPr="004A52AE">
        <w:rPr>
          <w:rFonts w:ascii="Cambria" w:hAnsi="Cambria"/>
          <w:sz w:val="26"/>
          <w:szCs w:val="26"/>
        </w:rPr>
        <w:t xml:space="preserve">, per </w:t>
      </w:r>
      <w:r w:rsidR="00596827" w:rsidRPr="004A52AE">
        <w:rPr>
          <w:rFonts w:ascii="Cambria" w:hAnsi="Cambria"/>
          <w:sz w:val="26"/>
          <w:szCs w:val="26"/>
        </w:rPr>
        <w:t>Volvo,</w:t>
      </w:r>
      <w:r w:rsidR="00A80254" w:rsidRPr="004A52AE">
        <w:rPr>
          <w:rFonts w:ascii="Cambria" w:hAnsi="Cambria"/>
          <w:sz w:val="26"/>
          <w:szCs w:val="26"/>
        </w:rPr>
        <w:t xml:space="preserve"> </w:t>
      </w:r>
      <w:r w:rsidR="00A80254" w:rsidRPr="004A52AE">
        <w:rPr>
          <w:rFonts w:ascii="Cambria" w:hAnsi="Cambria"/>
          <w:b/>
          <w:bCs/>
          <w:sz w:val="26"/>
          <w:szCs w:val="26"/>
        </w:rPr>
        <w:t>quattro stelle</w:t>
      </w:r>
      <w:r w:rsidR="00A80254" w:rsidRPr="004A52AE">
        <w:rPr>
          <w:rFonts w:ascii="Cambria" w:hAnsi="Cambria"/>
          <w:sz w:val="26"/>
          <w:szCs w:val="26"/>
        </w:rPr>
        <w:t xml:space="preserve"> per Renault e Scania, </w:t>
      </w:r>
      <w:r w:rsidR="00A80254" w:rsidRPr="004A52AE">
        <w:rPr>
          <w:rFonts w:ascii="Cambria" w:hAnsi="Cambria"/>
          <w:b/>
          <w:bCs/>
          <w:sz w:val="26"/>
          <w:szCs w:val="26"/>
        </w:rPr>
        <w:t>tre stelle</w:t>
      </w:r>
      <w:r w:rsidR="00A80254" w:rsidRPr="004A52AE">
        <w:rPr>
          <w:rFonts w:ascii="Cambria" w:hAnsi="Cambria"/>
          <w:sz w:val="26"/>
          <w:szCs w:val="26"/>
        </w:rPr>
        <w:t xml:space="preserve"> per Daf, Man, Mercedes-Benz e Scania. </w:t>
      </w:r>
    </w:p>
    <w:p w14:paraId="1AB2D5F0" w14:textId="77777777" w:rsidR="00B15069" w:rsidRPr="004A52AE" w:rsidRDefault="00B15069" w:rsidP="00ED57AF">
      <w:pPr>
        <w:jc w:val="both"/>
        <w:rPr>
          <w:rFonts w:ascii="Cambria" w:eastAsia="Arial" w:hAnsi="Cambria"/>
          <w:sz w:val="26"/>
          <w:szCs w:val="26"/>
        </w:rPr>
      </w:pPr>
    </w:p>
    <w:p w14:paraId="74D57F73" w14:textId="34217075" w:rsidR="00B15069" w:rsidRPr="004A52AE" w:rsidRDefault="00B15069" w:rsidP="00ED57AF">
      <w:pPr>
        <w:jc w:val="both"/>
        <w:rPr>
          <w:rFonts w:ascii="Cambria" w:eastAsia="Arial" w:hAnsi="Cambria"/>
          <w:sz w:val="26"/>
          <w:szCs w:val="26"/>
        </w:rPr>
      </w:pPr>
      <w:r w:rsidRPr="004A52AE">
        <w:rPr>
          <w:rFonts w:ascii="Cambria" w:eastAsia="Arial" w:hAnsi="Cambria"/>
          <w:sz w:val="26"/>
          <w:szCs w:val="26"/>
        </w:rPr>
        <w:t>Euro NCAP</w:t>
      </w:r>
      <w:r w:rsidR="00ED57AF" w:rsidRPr="004A52AE">
        <w:rPr>
          <w:rFonts w:ascii="Cambria" w:eastAsia="Arial" w:hAnsi="Cambria"/>
          <w:sz w:val="26"/>
          <w:szCs w:val="26"/>
        </w:rPr>
        <w:t xml:space="preserve"> </w:t>
      </w:r>
      <w:r w:rsidRPr="004A52AE">
        <w:rPr>
          <w:rFonts w:ascii="Cambria" w:eastAsia="Arial" w:hAnsi="Cambria"/>
          <w:sz w:val="26"/>
          <w:szCs w:val="26"/>
        </w:rPr>
        <w:t xml:space="preserve">ha </w:t>
      </w:r>
      <w:r w:rsidR="00ED57AF" w:rsidRPr="004A52AE">
        <w:rPr>
          <w:rFonts w:ascii="Cambria" w:eastAsia="Arial" w:hAnsi="Cambria"/>
          <w:sz w:val="26"/>
          <w:szCs w:val="26"/>
        </w:rPr>
        <w:t>res</w:t>
      </w:r>
      <w:r w:rsidR="00A769FB" w:rsidRPr="004A52AE">
        <w:rPr>
          <w:rFonts w:ascii="Cambria" w:eastAsia="Arial" w:hAnsi="Cambria"/>
          <w:sz w:val="26"/>
          <w:szCs w:val="26"/>
        </w:rPr>
        <w:t>o</w:t>
      </w:r>
      <w:r w:rsidR="00ED57AF" w:rsidRPr="004A52AE">
        <w:rPr>
          <w:rFonts w:ascii="Cambria" w:eastAsia="Arial" w:hAnsi="Cambria"/>
          <w:sz w:val="26"/>
          <w:szCs w:val="26"/>
        </w:rPr>
        <w:t xml:space="preserve"> not</w:t>
      </w:r>
      <w:r w:rsidR="00BA1E8A" w:rsidRPr="004A52AE">
        <w:rPr>
          <w:rFonts w:ascii="Cambria" w:eastAsia="Arial" w:hAnsi="Cambria"/>
          <w:sz w:val="26"/>
          <w:szCs w:val="26"/>
        </w:rPr>
        <w:t>i</w:t>
      </w:r>
      <w:r w:rsidR="00ED57AF" w:rsidRPr="004A52AE">
        <w:rPr>
          <w:rFonts w:ascii="Cambria" w:eastAsia="Arial" w:hAnsi="Cambria"/>
          <w:sz w:val="26"/>
          <w:szCs w:val="26"/>
        </w:rPr>
        <w:t xml:space="preserve"> </w:t>
      </w:r>
      <w:r w:rsidRPr="004A52AE">
        <w:rPr>
          <w:rFonts w:ascii="Cambria" w:eastAsia="Arial" w:hAnsi="Cambria"/>
          <w:sz w:val="26"/>
          <w:szCs w:val="26"/>
        </w:rPr>
        <w:t>i risultati del nuov</w:t>
      </w:r>
      <w:r w:rsidR="00A769FB" w:rsidRPr="004A52AE">
        <w:rPr>
          <w:rFonts w:ascii="Cambria" w:eastAsia="Arial" w:hAnsi="Cambria"/>
          <w:sz w:val="26"/>
          <w:szCs w:val="26"/>
        </w:rPr>
        <w:t>o</w:t>
      </w:r>
      <w:r w:rsidRPr="004A52AE">
        <w:rPr>
          <w:rFonts w:ascii="Cambria" w:eastAsia="Arial" w:hAnsi="Cambria"/>
          <w:sz w:val="26"/>
          <w:szCs w:val="26"/>
        </w:rPr>
        <w:t xml:space="preserve"> programma di</w:t>
      </w:r>
      <w:r w:rsidR="00ED57AF" w:rsidRPr="004A52AE">
        <w:rPr>
          <w:rFonts w:ascii="Cambria" w:eastAsia="Arial" w:hAnsi="Cambria"/>
          <w:sz w:val="26"/>
          <w:szCs w:val="26"/>
        </w:rPr>
        <w:t xml:space="preserve"> </w:t>
      </w:r>
      <w:r w:rsidRPr="004A52AE">
        <w:rPr>
          <w:rFonts w:ascii="Cambria" w:eastAsia="Arial" w:hAnsi="Cambria"/>
          <w:sz w:val="26"/>
          <w:szCs w:val="26"/>
        </w:rPr>
        <w:t xml:space="preserve">valutazione </w:t>
      </w:r>
      <w:r w:rsidRPr="004A52AE">
        <w:rPr>
          <w:rFonts w:ascii="Cambria" w:eastAsia="Arial" w:hAnsi="Cambria"/>
          <w:b/>
          <w:bCs/>
          <w:sz w:val="26"/>
          <w:szCs w:val="26"/>
        </w:rPr>
        <w:t>TRUCK SAFE</w:t>
      </w:r>
      <w:r w:rsidR="00BA1E8A" w:rsidRPr="004A52AE">
        <w:rPr>
          <w:rFonts w:ascii="Cambria" w:eastAsia="Arial" w:hAnsi="Cambria"/>
          <w:sz w:val="26"/>
          <w:szCs w:val="26"/>
        </w:rPr>
        <w:t xml:space="preserve">, è la prima </w:t>
      </w:r>
      <w:r w:rsidRPr="004A52AE">
        <w:rPr>
          <w:rFonts w:ascii="Cambria" w:eastAsia="Arial" w:hAnsi="Cambria"/>
          <w:sz w:val="26"/>
          <w:szCs w:val="26"/>
        </w:rPr>
        <w:t>volta in assoluto</w:t>
      </w:r>
      <w:r w:rsidR="00BA1E8A" w:rsidRPr="004A52AE">
        <w:rPr>
          <w:rFonts w:ascii="Cambria" w:eastAsia="Arial" w:hAnsi="Cambria"/>
          <w:sz w:val="26"/>
          <w:szCs w:val="26"/>
        </w:rPr>
        <w:t>, infatti,</w:t>
      </w:r>
      <w:r w:rsidRPr="004A52AE">
        <w:rPr>
          <w:rFonts w:ascii="Cambria" w:eastAsia="Arial" w:hAnsi="Cambria"/>
          <w:sz w:val="26"/>
          <w:szCs w:val="26"/>
        </w:rPr>
        <w:t xml:space="preserve"> che i veicoli commerciali pesanti vengono sottoposti a test di sicurezza. </w:t>
      </w:r>
    </w:p>
    <w:p w14:paraId="3D874AD3" w14:textId="77777777" w:rsidR="00B15069" w:rsidRPr="004A52AE" w:rsidRDefault="00B15069" w:rsidP="00ED57AF">
      <w:pPr>
        <w:jc w:val="both"/>
        <w:rPr>
          <w:rFonts w:ascii="Cambria" w:hAnsi="Cambria"/>
          <w:sz w:val="26"/>
          <w:szCs w:val="26"/>
        </w:rPr>
      </w:pPr>
    </w:p>
    <w:p w14:paraId="5436739C" w14:textId="07C4F829" w:rsidR="00AE1126" w:rsidRPr="004A52AE" w:rsidRDefault="00B15069" w:rsidP="00ED57AF">
      <w:pPr>
        <w:jc w:val="both"/>
        <w:rPr>
          <w:rFonts w:ascii="Cambria" w:eastAsia="Arial" w:hAnsi="Cambria"/>
          <w:sz w:val="26"/>
          <w:szCs w:val="26"/>
        </w:rPr>
      </w:pPr>
      <w:r w:rsidRPr="004A52AE">
        <w:rPr>
          <w:rFonts w:ascii="Cambria" w:eastAsia="Arial" w:hAnsi="Cambria"/>
          <w:sz w:val="26"/>
          <w:szCs w:val="26"/>
        </w:rPr>
        <w:t>Nel quadro della missione di raggiungere Vision Zero (eliminare la totalità delle vittime e dei feriti gravi dovuti agli incidenti stradali), Euro NCAP ha rivolto la propria attenzione ai test e alle prestazioni di sicurezza della categoria dei veicoli commerciali pesant</w:t>
      </w:r>
      <w:r w:rsidR="00AE1126" w:rsidRPr="004A52AE">
        <w:rPr>
          <w:rFonts w:ascii="Cambria" w:eastAsia="Arial" w:hAnsi="Cambria"/>
          <w:sz w:val="26"/>
          <w:szCs w:val="26"/>
        </w:rPr>
        <w:t xml:space="preserve">i. </w:t>
      </w:r>
    </w:p>
    <w:p w14:paraId="79D70A5E" w14:textId="77777777" w:rsidR="00AE1126" w:rsidRPr="004A52AE" w:rsidRDefault="00AE1126" w:rsidP="00ED57AF">
      <w:pPr>
        <w:jc w:val="both"/>
        <w:rPr>
          <w:rFonts w:ascii="Cambria" w:eastAsia="Arial" w:hAnsi="Cambria"/>
          <w:sz w:val="26"/>
          <w:szCs w:val="26"/>
        </w:rPr>
      </w:pPr>
    </w:p>
    <w:p w14:paraId="3E43BBBD" w14:textId="47FE1777" w:rsidR="00B15069" w:rsidRPr="004A52AE" w:rsidRDefault="00B15069" w:rsidP="00ED57AF">
      <w:pPr>
        <w:jc w:val="both"/>
        <w:rPr>
          <w:rFonts w:ascii="Cambria" w:eastAsia="Arial" w:hAnsi="Cambria"/>
          <w:sz w:val="26"/>
          <w:szCs w:val="26"/>
        </w:rPr>
      </w:pPr>
      <w:r w:rsidRPr="004A52AE">
        <w:rPr>
          <w:rFonts w:ascii="Cambria" w:eastAsia="Arial" w:hAnsi="Cambria"/>
          <w:sz w:val="26"/>
          <w:szCs w:val="26"/>
        </w:rPr>
        <w:t>L’organizzazione contribuisce da quasi 30 anni all’innalzamento degli standard di sicurezza attraverso la valutazione e classificazione della performance di sicurezza attiva e passiva delle autovetture. Nel 2020, Euro NCAP ha lanciato un programma simile per i veicoli commerciali leggeri.</w:t>
      </w:r>
    </w:p>
    <w:p w14:paraId="462E46A7" w14:textId="78595818" w:rsidR="006F0A5F" w:rsidRPr="004A52AE" w:rsidRDefault="006F0A5F" w:rsidP="00ED57AF">
      <w:pPr>
        <w:jc w:val="both"/>
        <w:rPr>
          <w:rFonts w:ascii="Cambria" w:eastAsia="Arial" w:hAnsi="Cambria"/>
          <w:sz w:val="26"/>
          <w:szCs w:val="26"/>
        </w:rPr>
      </w:pPr>
    </w:p>
    <w:p w14:paraId="031C1D1A" w14:textId="123BA359" w:rsidR="006F0A5F" w:rsidRPr="004A52AE" w:rsidRDefault="006F0A5F" w:rsidP="006F0A5F">
      <w:pPr>
        <w:jc w:val="both"/>
        <w:rPr>
          <w:rFonts w:ascii="Cambria" w:eastAsia="Arial" w:hAnsi="Cambria"/>
          <w:sz w:val="26"/>
          <w:szCs w:val="26"/>
        </w:rPr>
      </w:pPr>
      <w:r w:rsidRPr="004A52AE">
        <w:rPr>
          <w:rFonts w:ascii="Cambria" w:eastAsia="Arial" w:hAnsi="Cambria"/>
          <w:sz w:val="26"/>
          <w:szCs w:val="26"/>
        </w:rPr>
        <w:t xml:space="preserve">Oltre ad assegnare a ciascun veicolo un punteggio fino a </w:t>
      </w:r>
      <w:r w:rsidR="00A769FB" w:rsidRPr="004A52AE">
        <w:rPr>
          <w:rFonts w:ascii="Cambria" w:eastAsia="Arial" w:hAnsi="Cambria"/>
          <w:sz w:val="26"/>
          <w:szCs w:val="26"/>
        </w:rPr>
        <w:t>cinque</w:t>
      </w:r>
      <w:r w:rsidRPr="004A52AE">
        <w:rPr>
          <w:rFonts w:ascii="Cambria" w:eastAsia="Arial" w:hAnsi="Cambria"/>
          <w:sz w:val="26"/>
          <w:szCs w:val="26"/>
        </w:rPr>
        <w:t xml:space="preserve"> stelle, Euro NCAP ha introdotto un ulteriore accreditamento “</w:t>
      </w:r>
      <w:proofErr w:type="spellStart"/>
      <w:r w:rsidRPr="004A52AE">
        <w:rPr>
          <w:rFonts w:ascii="Cambria" w:eastAsia="Arial" w:hAnsi="Cambria"/>
          <w:b/>
          <w:bCs/>
          <w:sz w:val="26"/>
          <w:szCs w:val="26"/>
        </w:rPr>
        <w:t>CitySafe</w:t>
      </w:r>
      <w:proofErr w:type="spellEnd"/>
      <w:r w:rsidRPr="004A52AE">
        <w:rPr>
          <w:rFonts w:ascii="Cambria" w:eastAsia="Arial" w:hAnsi="Cambria"/>
          <w:sz w:val="26"/>
          <w:szCs w:val="26"/>
        </w:rPr>
        <w:t xml:space="preserve">”, che viene </w:t>
      </w:r>
      <w:r w:rsidRPr="004A52AE">
        <w:rPr>
          <w:rFonts w:ascii="Cambria" w:eastAsia="Arial" w:hAnsi="Cambria"/>
          <w:b/>
          <w:bCs/>
          <w:sz w:val="26"/>
          <w:szCs w:val="26"/>
        </w:rPr>
        <w:t xml:space="preserve">assegnato ai camion dotati di tecnologie o di una buona progettazione in grado di prevenire gli incidenti che si verificano generalmente nelle città </w:t>
      </w:r>
      <w:r w:rsidRPr="004A52AE">
        <w:rPr>
          <w:rFonts w:ascii="Cambria" w:eastAsia="Arial" w:hAnsi="Cambria"/>
          <w:sz w:val="26"/>
          <w:szCs w:val="26"/>
        </w:rPr>
        <w:t>o negli ambienti urbani, come ad esempio la funzione di frenata d'emergenza automatizzata nel caso in cui vengano rilevate biciclette non visibili accanto a veicoli che effettuano svolte all'incrocio.</w:t>
      </w:r>
    </w:p>
    <w:p w14:paraId="16959259" w14:textId="77777777" w:rsidR="006F0A5F" w:rsidRPr="004A52AE" w:rsidRDefault="006F0A5F" w:rsidP="00ED57AF">
      <w:pPr>
        <w:jc w:val="both"/>
        <w:rPr>
          <w:rFonts w:ascii="Cambria" w:eastAsia="Arial" w:hAnsi="Cambria"/>
          <w:sz w:val="26"/>
          <w:szCs w:val="26"/>
        </w:rPr>
      </w:pPr>
    </w:p>
    <w:p w14:paraId="00D97828" w14:textId="77777777" w:rsidR="00B15069" w:rsidRPr="004A52AE" w:rsidRDefault="00B15069" w:rsidP="00ED57AF">
      <w:pPr>
        <w:jc w:val="both"/>
        <w:rPr>
          <w:rFonts w:ascii="Cambria" w:eastAsia="Arial" w:hAnsi="Cambria"/>
          <w:sz w:val="26"/>
          <w:szCs w:val="26"/>
        </w:rPr>
      </w:pPr>
      <w:r w:rsidRPr="004A52AE">
        <w:rPr>
          <w:rFonts w:ascii="Cambria" w:eastAsia="Arial" w:hAnsi="Cambria"/>
          <w:b/>
          <w:bCs/>
          <w:sz w:val="26"/>
          <w:szCs w:val="26"/>
        </w:rPr>
        <w:t>La minaccia posta dai veicoli commerciali pesanti</w:t>
      </w:r>
    </w:p>
    <w:p w14:paraId="31E344EA" w14:textId="3BA1205B" w:rsidR="00B15069" w:rsidRPr="004A52AE" w:rsidRDefault="00B15069" w:rsidP="00ED57AF">
      <w:pPr>
        <w:jc w:val="both"/>
        <w:rPr>
          <w:rFonts w:ascii="Cambria" w:eastAsia="Arial" w:hAnsi="Cambria"/>
          <w:sz w:val="26"/>
          <w:szCs w:val="26"/>
        </w:rPr>
      </w:pPr>
      <w:r w:rsidRPr="004A52AE">
        <w:rPr>
          <w:rFonts w:ascii="Cambria" w:eastAsia="Arial" w:hAnsi="Cambria"/>
          <w:sz w:val="26"/>
          <w:szCs w:val="26"/>
        </w:rPr>
        <w:t>Gli incidenti che coinvolgono i veicoli commerciali pesanti fanno registrare il tasso di gravità più alto sulla rete stradale europea a causa di fattori quali peso e dimensioni. Sebbene i camion rappresentino meno del 3% del parco circolante in Europa, sono responsabili del 15% degli incidenti mortali. Inoltre, solo l’11% delle vittime di incidenti che coinvolgono i veicoli commerciali pesanti sono gli occupanti stessi del veicolo. Il restante 89% è costituito dai passeggeri di autovetture e furgoni, nonché utenti vulnerabili della strada</w:t>
      </w:r>
      <w:r w:rsidR="00ED57AF" w:rsidRPr="004A52AE">
        <w:rPr>
          <w:rFonts w:ascii="Cambria" w:eastAsia="Arial" w:hAnsi="Cambria"/>
          <w:sz w:val="26"/>
          <w:szCs w:val="26"/>
        </w:rPr>
        <w:t xml:space="preserve">. </w:t>
      </w:r>
    </w:p>
    <w:p w14:paraId="76D78931" w14:textId="77777777" w:rsidR="00B15069" w:rsidRPr="004A52AE" w:rsidRDefault="00B15069" w:rsidP="00ED57AF">
      <w:pPr>
        <w:jc w:val="both"/>
        <w:rPr>
          <w:rFonts w:ascii="Cambria" w:hAnsi="Cambria"/>
          <w:sz w:val="26"/>
          <w:szCs w:val="26"/>
        </w:rPr>
      </w:pPr>
    </w:p>
    <w:p w14:paraId="45B70D61" w14:textId="77777777" w:rsidR="00B15069" w:rsidRPr="004A52AE" w:rsidRDefault="00B15069" w:rsidP="00ED57AF">
      <w:pPr>
        <w:jc w:val="both"/>
        <w:rPr>
          <w:rFonts w:ascii="Cambria" w:eastAsia="Arial" w:hAnsi="Cambria"/>
          <w:sz w:val="26"/>
          <w:szCs w:val="26"/>
        </w:rPr>
      </w:pPr>
      <w:r w:rsidRPr="004A52AE">
        <w:rPr>
          <w:rFonts w:ascii="Cambria" w:eastAsia="Arial" w:hAnsi="Cambria"/>
          <w:b/>
          <w:bCs/>
          <w:sz w:val="26"/>
          <w:szCs w:val="26"/>
        </w:rPr>
        <w:t>I vantaggi di un buon approccio alla sicurezza</w:t>
      </w:r>
    </w:p>
    <w:p w14:paraId="1A892C1D" w14:textId="286675F8" w:rsidR="00B15069" w:rsidRPr="004A52AE" w:rsidRDefault="00B15069" w:rsidP="00ED57AF">
      <w:pPr>
        <w:jc w:val="both"/>
        <w:rPr>
          <w:rFonts w:ascii="Cambria" w:eastAsia="Arial" w:hAnsi="Cambria"/>
          <w:sz w:val="26"/>
          <w:szCs w:val="26"/>
        </w:rPr>
      </w:pPr>
      <w:r w:rsidRPr="004A52AE">
        <w:rPr>
          <w:rFonts w:ascii="Cambria" w:eastAsia="Arial" w:hAnsi="Cambria"/>
          <w:sz w:val="26"/>
          <w:szCs w:val="26"/>
        </w:rPr>
        <w:t xml:space="preserve">I veicoli commerciali pesanti </w:t>
      </w:r>
      <w:r w:rsidR="00F14C8B" w:rsidRPr="004A52AE">
        <w:rPr>
          <w:rFonts w:ascii="Cambria" w:eastAsia="Arial" w:hAnsi="Cambria"/>
          <w:sz w:val="26"/>
          <w:szCs w:val="26"/>
        </w:rPr>
        <w:t>rappresentano</w:t>
      </w:r>
      <w:r w:rsidRPr="004A52AE">
        <w:rPr>
          <w:rFonts w:ascii="Cambria" w:eastAsia="Arial" w:hAnsi="Cambria"/>
          <w:sz w:val="26"/>
          <w:szCs w:val="26"/>
        </w:rPr>
        <w:t xml:space="preserve"> una forza economica </w:t>
      </w:r>
      <w:r w:rsidR="00F14C8B" w:rsidRPr="004A52AE">
        <w:rPr>
          <w:rFonts w:ascii="Cambria" w:eastAsia="Arial" w:hAnsi="Cambria"/>
          <w:sz w:val="26"/>
          <w:szCs w:val="26"/>
        </w:rPr>
        <w:t>importante</w:t>
      </w:r>
      <w:r w:rsidRPr="004A52AE">
        <w:rPr>
          <w:rFonts w:ascii="Cambria" w:eastAsia="Arial" w:hAnsi="Cambria"/>
          <w:sz w:val="26"/>
          <w:szCs w:val="26"/>
        </w:rPr>
        <w:t xml:space="preserve"> e svolgono un ruolo essenziale nella distribuzione del 95% delle merci nel continente europeo. Di conseguenza, è </w:t>
      </w:r>
      <w:r w:rsidR="004B5F07" w:rsidRPr="004A52AE">
        <w:rPr>
          <w:rFonts w:ascii="Cambria" w:eastAsia="Arial" w:hAnsi="Cambria"/>
          <w:sz w:val="26"/>
          <w:szCs w:val="26"/>
        </w:rPr>
        <w:t>fondamentale</w:t>
      </w:r>
      <w:r w:rsidRPr="004A52AE">
        <w:rPr>
          <w:rFonts w:ascii="Cambria" w:eastAsia="Arial" w:hAnsi="Cambria"/>
          <w:sz w:val="26"/>
          <w:szCs w:val="26"/>
        </w:rPr>
        <w:t xml:space="preserve"> sostenere il settore, garantendo che i camion siano sicuri e</w:t>
      </w:r>
      <w:r w:rsidR="00F14C8B" w:rsidRPr="004A52AE">
        <w:rPr>
          <w:rFonts w:ascii="Cambria" w:eastAsia="Arial" w:hAnsi="Cambria"/>
          <w:sz w:val="26"/>
          <w:szCs w:val="26"/>
        </w:rPr>
        <w:t xml:space="preserve"> non costituiscano </w:t>
      </w:r>
      <w:r w:rsidRPr="004A52AE">
        <w:rPr>
          <w:rFonts w:ascii="Cambria" w:eastAsia="Arial" w:hAnsi="Cambria"/>
          <w:sz w:val="26"/>
          <w:szCs w:val="26"/>
        </w:rPr>
        <w:t>una minaccia per gli altri utenti della strada.</w:t>
      </w:r>
    </w:p>
    <w:p w14:paraId="1B6E2144" w14:textId="77777777" w:rsidR="00B15069" w:rsidRPr="004A52AE" w:rsidRDefault="00B15069" w:rsidP="00B15069">
      <w:pPr>
        <w:spacing w:before="4" w:line="280" w:lineRule="exact"/>
        <w:rPr>
          <w:sz w:val="26"/>
          <w:szCs w:val="26"/>
        </w:rPr>
      </w:pPr>
    </w:p>
    <w:p w14:paraId="54C0BE23" w14:textId="1226F561" w:rsidR="00B15069" w:rsidRPr="004A52AE" w:rsidRDefault="00ED57AF" w:rsidP="00ED57AF">
      <w:pPr>
        <w:jc w:val="both"/>
        <w:rPr>
          <w:rFonts w:ascii="Cambria" w:eastAsia="Arial" w:hAnsi="Cambria"/>
          <w:sz w:val="26"/>
          <w:szCs w:val="26"/>
        </w:rPr>
      </w:pPr>
      <w:r w:rsidRPr="004A52AE">
        <w:rPr>
          <w:rFonts w:ascii="Cambria" w:eastAsia="Arial" w:hAnsi="Cambria"/>
          <w:sz w:val="26"/>
          <w:szCs w:val="26"/>
        </w:rPr>
        <w:t>“</w:t>
      </w:r>
      <w:r w:rsidR="00B15069" w:rsidRPr="004A52AE">
        <w:rPr>
          <w:rFonts w:ascii="Cambria" w:eastAsia="Arial" w:hAnsi="Cambria"/>
          <w:sz w:val="26"/>
          <w:szCs w:val="26"/>
        </w:rPr>
        <w:t>TRUCK SAFE</w:t>
      </w:r>
      <w:r w:rsidRPr="004A52AE">
        <w:rPr>
          <w:rFonts w:ascii="Cambria" w:eastAsia="Arial" w:hAnsi="Cambria"/>
          <w:sz w:val="26"/>
          <w:szCs w:val="26"/>
        </w:rPr>
        <w:t>”</w:t>
      </w:r>
      <w:r w:rsidR="00B15069" w:rsidRPr="004A52AE">
        <w:rPr>
          <w:rFonts w:ascii="Cambria" w:eastAsia="Arial" w:hAnsi="Cambria"/>
          <w:sz w:val="26"/>
          <w:szCs w:val="26"/>
        </w:rPr>
        <w:t xml:space="preserve"> è il primo dei protocolli di testing di Euro NCAP ad adottare una nuova struttura che misura la sicurezza del veicolo lungo tutto il ciclo di vita di un incidente. Per questa particolare valutazione dei veicoli commerciali pesanti a lunga percorrenza, la metodologia di valutazione “Stages of </w:t>
      </w:r>
      <w:proofErr w:type="spellStart"/>
      <w:r w:rsidR="00B15069" w:rsidRPr="004A52AE">
        <w:rPr>
          <w:rFonts w:ascii="Cambria" w:eastAsia="Arial" w:hAnsi="Cambria"/>
          <w:sz w:val="26"/>
          <w:szCs w:val="26"/>
        </w:rPr>
        <w:t>Safety</w:t>
      </w:r>
      <w:proofErr w:type="spellEnd"/>
      <w:r w:rsidR="00B15069" w:rsidRPr="004A52AE">
        <w:rPr>
          <w:rFonts w:ascii="Cambria" w:eastAsia="Arial" w:hAnsi="Cambria"/>
          <w:sz w:val="26"/>
          <w:szCs w:val="26"/>
        </w:rPr>
        <w:t>” (Fasi della Sicurezza)</w:t>
      </w:r>
      <w:r w:rsidR="004B5F07" w:rsidRPr="004A52AE">
        <w:rPr>
          <w:rFonts w:ascii="Cambria" w:eastAsia="Arial" w:hAnsi="Cambria"/>
          <w:sz w:val="26"/>
          <w:szCs w:val="26"/>
        </w:rPr>
        <w:t>,</w:t>
      </w:r>
      <w:r w:rsidR="00B15069" w:rsidRPr="004A52AE">
        <w:rPr>
          <w:rFonts w:ascii="Cambria" w:eastAsia="Arial" w:hAnsi="Cambria"/>
          <w:sz w:val="26"/>
          <w:szCs w:val="26"/>
        </w:rPr>
        <w:t xml:space="preserve"> si concentra su tre fasi e sulla tempistica di un tipico episodio di incidente: le ore e i minuti che precedono l'incidente, con particolare attenzione alla guida sicura, l'intervento dei sistemi di sicurezza attiva prima dell'incidente o la prevenzione dell'incidente e la “golden hour” successiva all'incidente.</w:t>
      </w:r>
    </w:p>
    <w:p w14:paraId="6A17A809" w14:textId="289662E6" w:rsidR="00EA6F02" w:rsidRPr="004A52AE" w:rsidRDefault="00EA6F02" w:rsidP="00EA6F02">
      <w:pPr>
        <w:jc w:val="both"/>
        <w:rPr>
          <w:rFonts w:ascii="Cambria" w:eastAsia="Arial" w:hAnsi="Cambria"/>
          <w:sz w:val="26"/>
          <w:szCs w:val="26"/>
        </w:rPr>
      </w:pPr>
    </w:p>
    <w:p w14:paraId="014B3530" w14:textId="2B79A919" w:rsidR="00B15069" w:rsidRPr="004A52AE" w:rsidRDefault="00EA6F02" w:rsidP="00EA6F02">
      <w:pPr>
        <w:jc w:val="both"/>
        <w:rPr>
          <w:rFonts w:ascii="Cambria" w:eastAsia="Arial" w:hAnsi="Cambria"/>
          <w:sz w:val="26"/>
          <w:szCs w:val="26"/>
        </w:rPr>
      </w:pPr>
      <w:r w:rsidRPr="004A52AE">
        <w:rPr>
          <w:rFonts w:ascii="Cambria" w:eastAsia="Arial" w:hAnsi="Cambria"/>
          <w:sz w:val="26"/>
          <w:szCs w:val="26"/>
        </w:rPr>
        <w:t xml:space="preserve">Il </w:t>
      </w:r>
      <w:r w:rsidRPr="004A52AE">
        <w:rPr>
          <w:rFonts w:ascii="Cambria" w:eastAsia="Arial" w:hAnsi="Cambria"/>
          <w:b/>
          <w:bCs/>
          <w:sz w:val="26"/>
          <w:szCs w:val="26"/>
        </w:rPr>
        <w:t>Volvo FH</w:t>
      </w:r>
      <w:r w:rsidRPr="004A52AE">
        <w:rPr>
          <w:rFonts w:ascii="Cambria" w:eastAsia="Arial" w:hAnsi="Cambria"/>
          <w:sz w:val="26"/>
          <w:szCs w:val="26"/>
        </w:rPr>
        <w:t xml:space="preserve"> </w:t>
      </w:r>
      <w:r w:rsidR="002F2E51" w:rsidRPr="002F2E51">
        <w:rPr>
          <w:rFonts w:ascii="Cambria" w:eastAsia="Arial" w:hAnsi="Cambria"/>
          <w:b/>
          <w:bCs/>
          <w:sz w:val="26"/>
          <w:szCs w:val="26"/>
        </w:rPr>
        <w:t xml:space="preserve">Aero </w:t>
      </w:r>
      <w:r w:rsidR="002E2D94" w:rsidRPr="004A52AE">
        <w:rPr>
          <w:rFonts w:ascii="Cambria" w:eastAsia="Arial" w:hAnsi="Cambria"/>
          <w:sz w:val="26"/>
          <w:szCs w:val="26"/>
        </w:rPr>
        <w:t xml:space="preserve">ha un’ottima </w:t>
      </w:r>
      <w:r w:rsidRPr="004A52AE">
        <w:rPr>
          <w:rFonts w:ascii="Cambria" w:eastAsia="Arial" w:hAnsi="Cambria"/>
          <w:sz w:val="26"/>
          <w:szCs w:val="26"/>
        </w:rPr>
        <w:t>visibilità</w:t>
      </w:r>
      <w:r w:rsidR="00F14C8B" w:rsidRPr="004A52AE">
        <w:rPr>
          <w:rFonts w:ascii="Cambria" w:eastAsia="Arial" w:hAnsi="Cambria"/>
          <w:sz w:val="26"/>
          <w:szCs w:val="26"/>
        </w:rPr>
        <w:t xml:space="preserve">, </w:t>
      </w:r>
      <w:r w:rsidRPr="004A52AE">
        <w:rPr>
          <w:rFonts w:ascii="Cambria" w:eastAsia="Arial" w:hAnsi="Cambria"/>
          <w:sz w:val="26"/>
          <w:szCs w:val="26"/>
        </w:rPr>
        <w:t xml:space="preserve">raggiunge un buon punteggio anche grazie alla presenza di buoni sistemi di assistenza alla guida. </w:t>
      </w:r>
      <w:r w:rsidR="00F14C8B" w:rsidRPr="004A52AE">
        <w:rPr>
          <w:rFonts w:ascii="Cambria" w:eastAsia="Arial" w:hAnsi="Cambria"/>
          <w:sz w:val="26"/>
          <w:szCs w:val="26"/>
        </w:rPr>
        <w:t>Bene a</w:t>
      </w:r>
      <w:r w:rsidRPr="004A52AE">
        <w:rPr>
          <w:rFonts w:ascii="Cambria" w:eastAsia="Arial" w:hAnsi="Cambria"/>
          <w:sz w:val="26"/>
          <w:szCs w:val="26"/>
        </w:rPr>
        <w:t xml:space="preserve">nche </w:t>
      </w:r>
      <w:r w:rsidR="00F14C8B" w:rsidRPr="004A52AE">
        <w:rPr>
          <w:rFonts w:ascii="Cambria" w:eastAsia="Arial" w:hAnsi="Cambria"/>
          <w:sz w:val="26"/>
          <w:szCs w:val="26"/>
        </w:rPr>
        <w:t xml:space="preserve">quello </w:t>
      </w:r>
      <w:r w:rsidRPr="004A52AE">
        <w:rPr>
          <w:rFonts w:ascii="Cambria" w:eastAsia="Arial" w:hAnsi="Cambria"/>
          <w:sz w:val="26"/>
          <w:szCs w:val="26"/>
        </w:rPr>
        <w:t xml:space="preserve">in termini di prevenzione degli incidenti, è dotato del sistema di frenata automatizzata per la salvaguardia dei ciclisti in occasione della svolta dei camion. Il Volvo FH </w:t>
      </w:r>
      <w:r w:rsidR="00F14C8B" w:rsidRPr="004A52AE">
        <w:rPr>
          <w:rFonts w:ascii="Cambria" w:eastAsia="Arial" w:hAnsi="Cambria"/>
          <w:sz w:val="26"/>
          <w:szCs w:val="26"/>
        </w:rPr>
        <w:t xml:space="preserve">raggiunge </w:t>
      </w:r>
      <w:r w:rsidRPr="004A52AE">
        <w:rPr>
          <w:rFonts w:ascii="Cambria" w:eastAsia="Arial" w:hAnsi="Cambria"/>
          <w:sz w:val="26"/>
          <w:szCs w:val="26"/>
        </w:rPr>
        <w:t xml:space="preserve">una valutazione di </w:t>
      </w:r>
      <w:r w:rsidR="00416717" w:rsidRPr="004A52AE">
        <w:rPr>
          <w:rFonts w:ascii="Cambria" w:eastAsia="Arial" w:hAnsi="Cambria"/>
          <w:b/>
          <w:bCs/>
          <w:sz w:val="26"/>
          <w:szCs w:val="26"/>
        </w:rPr>
        <w:t>cinque</w:t>
      </w:r>
      <w:r w:rsidRPr="004A52AE">
        <w:rPr>
          <w:rFonts w:ascii="Cambria" w:eastAsia="Arial" w:hAnsi="Cambria"/>
          <w:b/>
          <w:bCs/>
          <w:sz w:val="26"/>
          <w:szCs w:val="26"/>
        </w:rPr>
        <w:t xml:space="preserve"> stelle e il riconoscimento </w:t>
      </w:r>
      <w:proofErr w:type="spellStart"/>
      <w:r w:rsidRPr="004A52AE">
        <w:rPr>
          <w:rFonts w:ascii="Cambria" w:eastAsia="Arial" w:hAnsi="Cambria"/>
          <w:b/>
          <w:bCs/>
          <w:sz w:val="26"/>
          <w:szCs w:val="26"/>
        </w:rPr>
        <w:t>CitySafe</w:t>
      </w:r>
      <w:proofErr w:type="spellEnd"/>
      <w:r w:rsidRPr="004A52AE">
        <w:rPr>
          <w:rFonts w:ascii="Cambria" w:eastAsia="Arial" w:hAnsi="Cambria"/>
          <w:sz w:val="26"/>
          <w:szCs w:val="26"/>
        </w:rPr>
        <w:t xml:space="preserve">. </w:t>
      </w:r>
      <w:r w:rsidRPr="004A52AE">
        <w:rPr>
          <w:rFonts w:ascii="Cambria" w:eastAsia="Arial" w:hAnsi="Cambria"/>
          <w:b/>
          <w:bCs/>
          <w:sz w:val="26"/>
          <w:szCs w:val="26"/>
        </w:rPr>
        <w:t>Identico punteggio</w:t>
      </w:r>
      <w:r w:rsidRPr="004A52AE">
        <w:rPr>
          <w:rFonts w:ascii="Cambria" w:eastAsia="Arial" w:hAnsi="Cambria"/>
          <w:sz w:val="26"/>
          <w:szCs w:val="26"/>
        </w:rPr>
        <w:t xml:space="preserve"> anche </w:t>
      </w:r>
      <w:r w:rsidRPr="004A52AE">
        <w:rPr>
          <w:rFonts w:ascii="Cambria" w:eastAsia="Arial" w:hAnsi="Cambria"/>
          <w:b/>
          <w:bCs/>
          <w:sz w:val="26"/>
          <w:szCs w:val="26"/>
        </w:rPr>
        <w:t>per la variante</w:t>
      </w:r>
      <w:r w:rsidRPr="004A52AE">
        <w:rPr>
          <w:rFonts w:ascii="Cambria" w:eastAsia="Arial" w:hAnsi="Cambria"/>
          <w:sz w:val="26"/>
          <w:szCs w:val="26"/>
        </w:rPr>
        <w:t xml:space="preserve"> </w:t>
      </w:r>
      <w:r w:rsidRPr="004A52AE">
        <w:rPr>
          <w:rFonts w:ascii="Cambria" w:eastAsia="Arial" w:hAnsi="Cambria"/>
          <w:b/>
          <w:bCs/>
          <w:sz w:val="26"/>
          <w:szCs w:val="26"/>
        </w:rPr>
        <w:t>Volvo FM</w:t>
      </w:r>
      <w:r w:rsidRPr="004A52AE">
        <w:rPr>
          <w:rFonts w:ascii="Cambria" w:eastAsia="Arial" w:hAnsi="Cambria"/>
          <w:sz w:val="26"/>
          <w:szCs w:val="26"/>
        </w:rPr>
        <w:t xml:space="preserve"> caratterizzata dalla cabina più bassa per migliorare la visibilità. </w:t>
      </w:r>
    </w:p>
    <w:p w14:paraId="5473542F" w14:textId="677167CA" w:rsidR="00087605" w:rsidRPr="004A52AE" w:rsidRDefault="00087605" w:rsidP="00EA6F02">
      <w:pPr>
        <w:jc w:val="both"/>
        <w:rPr>
          <w:rFonts w:ascii="Cambria" w:eastAsia="Arial" w:hAnsi="Cambria"/>
          <w:sz w:val="26"/>
          <w:szCs w:val="26"/>
        </w:rPr>
      </w:pPr>
    </w:p>
    <w:p w14:paraId="0ECBB8A0" w14:textId="4045D113" w:rsidR="00087605" w:rsidRPr="004A52AE" w:rsidRDefault="00087605" w:rsidP="00087605">
      <w:pPr>
        <w:jc w:val="both"/>
        <w:rPr>
          <w:rFonts w:ascii="Cambria" w:eastAsia="Arial" w:hAnsi="Cambria"/>
          <w:sz w:val="26"/>
          <w:szCs w:val="26"/>
        </w:rPr>
      </w:pPr>
      <w:r w:rsidRPr="004A52AE">
        <w:rPr>
          <w:rFonts w:ascii="Cambria" w:eastAsia="Arial" w:hAnsi="Cambria"/>
          <w:sz w:val="26"/>
          <w:szCs w:val="26"/>
        </w:rPr>
        <w:t xml:space="preserve">Il </w:t>
      </w:r>
      <w:r w:rsidRPr="004A52AE">
        <w:rPr>
          <w:rFonts w:ascii="Cambria" w:eastAsia="Arial" w:hAnsi="Cambria"/>
          <w:b/>
          <w:bCs/>
          <w:sz w:val="26"/>
          <w:szCs w:val="26"/>
        </w:rPr>
        <w:t>Renault Trucks T</w:t>
      </w:r>
      <w:r w:rsidRPr="004A52AE">
        <w:rPr>
          <w:rFonts w:ascii="Cambria" w:eastAsia="Arial" w:hAnsi="Cambria"/>
          <w:sz w:val="26"/>
          <w:szCs w:val="26"/>
        </w:rPr>
        <w:t xml:space="preserve"> ottiene una valutazione </w:t>
      </w:r>
      <w:r w:rsidR="00416717" w:rsidRPr="004A52AE">
        <w:rPr>
          <w:rFonts w:ascii="Cambria" w:eastAsia="Arial" w:hAnsi="Cambria"/>
          <w:sz w:val="26"/>
          <w:szCs w:val="26"/>
        </w:rPr>
        <w:t>di</w:t>
      </w:r>
      <w:r w:rsidR="00416717" w:rsidRPr="004A52AE">
        <w:rPr>
          <w:rFonts w:ascii="Cambria" w:eastAsia="Arial" w:hAnsi="Cambria"/>
          <w:b/>
          <w:bCs/>
          <w:sz w:val="26"/>
          <w:szCs w:val="26"/>
        </w:rPr>
        <w:t xml:space="preserve"> quattro </w:t>
      </w:r>
      <w:r w:rsidRPr="004A52AE">
        <w:rPr>
          <w:rFonts w:ascii="Cambria" w:eastAsia="Arial" w:hAnsi="Cambria"/>
          <w:b/>
          <w:bCs/>
          <w:sz w:val="26"/>
          <w:szCs w:val="26"/>
        </w:rPr>
        <w:t>stelle</w:t>
      </w:r>
      <w:r w:rsidRPr="004A52AE">
        <w:rPr>
          <w:rFonts w:ascii="Cambria" w:eastAsia="Arial" w:hAnsi="Cambria"/>
          <w:sz w:val="26"/>
          <w:szCs w:val="26"/>
        </w:rPr>
        <w:t xml:space="preserve"> in virtù dei suoi sistemi avanzati di assistenza alla guida (ADAS) di elevata qualità, </w:t>
      </w:r>
      <w:r w:rsidR="002A5E42" w:rsidRPr="004A52AE">
        <w:rPr>
          <w:rFonts w:ascii="Cambria" w:eastAsia="Arial" w:hAnsi="Cambria"/>
          <w:sz w:val="26"/>
          <w:szCs w:val="26"/>
        </w:rPr>
        <w:t xml:space="preserve">Il veicolo </w:t>
      </w:r>
      <w:r w:rsidRPr="004A52AE">
        <w:rPr>
          <w:rFonts w:ascii="Cambria" w:eastAsia="Arial" w:hAnsi="Cambria"/>
          <w:sz w:val="26"/>
          <w:szCs w:val="26"/>
        </w:rPr>
        <w:t>benefic</w:t>
      </w:r>
      <w:r w:rsidR="002E2D94" w:rsidRPr="004A52AE">
        <w:rPr>
          <w:rFonts w:ascii="Cambria" w:eastAsia="Arial" w:hAnsi="Cambria"/>
          <w:sz w:val="26"/>
          <w:szCs w:val="26"/>
        </w:rPr>
        <w:t>ia</w:t>
      </w:r>
      <w:r w:rsidRPr="004A52AE">
        <w:rPr>
          <w:rFonts w:ascii="Cambria" w:eastAsia="Arial" w:hAnsi="Cambria"/>
          <w:sz w:val="26"/>
          <w:szCs w:val="26"/>
        </w:rPr>
        <w:t xml:space="preserve"> di una funzione per la svolta nel percorso dei ciclisti</w:t>
      </w:r>
      <w:r w:rsidR="002A5E42" w:rsidRPr="004A52AE">
        <w:rPr>
          <w:rFonts w:ascii="Cambria" w:eastAsia="Arial" w:hAnsi="Cambria"/>
          <w:sz w:val="26"/>
          <w:szCs w:val="26"/>
        </w:rPr>
        <w:t xml:space="preserve"> che u</w:t>
      </w:r>
      <w:r w:rsidRPr="004A52AE">
        <w:rPr>
          <w:rFonts w:ascii="Cambria" w:eastAsia="Arial" w:hAnsi="Cambria"/>
          <w:sz w:val="26"/>
          <w:szCs w:val="26"/>
        </w:rPr>
        <w:t>nitamente ad una visibilità diretta più limitata, lo rende adatto alle autostrade, piuttosto che a quelle cittadine.</w:t>
      </w:r>
    </w:p>
    <w:p w14:paraId="75EE48DF" w14:textId="516E83DA" w:rsidR="00166AA3" w:rsidRPr="004A52AE" w:rsidRDefault="00166AA3" w:rsidP="00166AA3">
      <w:pPr>
        <w:jc w:val="both"/>
        <w:rPr>
          <w:rFonts w:ascii="Cambria" w:eastAsia="Arial" w:hAnsi="Cambria"/>
          <w:sz w:val="26"/>
          <w:szCs w:val="26"/>
        </w:rPr>
      </w:pPr>
    </w:p>
    <w:p w14:paraId="17C53151" w14:textId="517293AD" w:rsidR="00166AA3" w:rsidRPr="004A52AE" w:rsidRDefault="00166AA3" w:rsidP="00166AA3">
      <w:pPr>
        <w:jc w:val="both"/>
        <w:rPr>
          <w:rFonts w:ascii="Cambria" w:eastAsia="Arial" w:hAnsi="Cambria"/>
          <w:sz w:val="26"/>
          <w:szCs w:val="26"/>
        </w:rPr>
      </w:pPr>
      <w:r w:rsidRPr="004A52AE">
        <w:rPr>
          <w:rFonts w:ascii="Cambria" w:eastAsia="Arial" w:hAnsi="Cambria"/>
          <w:sz w:val="26"/>
          <w:szCs w:val="26"/>
        </w:rPr>
        <w:t xml:space="preserve">Lo </w:t>
      </w:r>
      <w:r w:rsidRPr="004A52AE">
        <w:rPr>
          <w:rFonts w:ascii="Cambria" w:eastAsia="Arial" w:hAnsi="Cambria"/>
          <w:b/>
          <w:bCs/>
          <w:sz w:val="26"/>
          <w:szCs w:val="26"/>
        </w:rPr>
        <w:t>Scania G-</w:t>
      </w:r>
      <w:proofErr w:type="spellStart"/>
      <w:r w:rsidRPr="004A52AE">
        <w:rPr>
          <w:rFonts w:ascii="Cambria" w:eastAsia="Arial" w:hAnsi="Cambria"/>
          <w:b/>
          <w:bCs/>
          <w:sz w:val="26"/>
          <w:szCs w:val="26"/>
        </w:rPr>
        <w:t>series</w:t>
      </w:r>
      <w:proofErr w:type="spellEnd"/>
      <w:r w:rsidR="002724C6" w:rsidRPr="004A52AE">
        <w:rPr>
          <w:rFonts w:ascii="Cambria" w:eastAsia="Arial" w:hAnsi="Cambria"/>
          <w:b/>
          <w:bCs/>
          <w:sz w:val="26"/>
          <w:szCs w:val="26"/>
        </w:rPr>
        <w:t xml:space="preserve"> </w:t>
      </w:r>
      <w:r w:rsidR="002724C6" w:rsidRPr="004A52AE">
        <w:rPr>
          <w:rFonts w:ascii="Cambria" w:eastAsia="Arial" w:hAnsi="Cambria"/>
          <w:sz w:val="26"/>
          <w:szCs w:val="26"/>
        </w:rPr>
        <w:t xml:space="preserve">ha una buona visibilità nella versione a cabina bassa. </w:t>
      </w:r>
      <w:r w:rsidRPr="004A52AE">
        <w:rPr>
          <w:rFonts w:ascii="Cambria" w:eastAsia="Arial" w:hAnsi="Cambria"/>
          <w:sz w:val="26"/>
          <w:szCs w:val="26"/>
        </w:rPr>
        <w:t xml:space="preserve">Il veicolo dispone di quasi tutti i sistemi di assistenza alla guida previsti da Euro NCAP, ma molti </w:t>
      </w:r>
      <w:r w:rsidR="00BE0E51" w:rsidRPr="004A52AE">
        <w:rPr>
          <w:rFonts w:ascii="Cambria" w:eastAsia="Arial" w:hAnsi="Cambria"/>
          <w:sz w:val="26"/>
          <w:szCs w:val="26"/>
        </w:rPr>
        <w:t xml:space="preserve">disponibili come </w:t>
      </w:r>
      <w:r w:rsidRPr="004A52AE">
        <w:rPr>
          <w:rFonts w:ascii="Cambria" w:eastAsia="Arial" w:hAnsi="Cambria"/>
          <w:sz w:val="26"/>
          <w:szCs w:val="26"/>
        </w:rPr>
        <w:t>optional a</w:t>
      </w:r>
      <w:r w:rsidR="00EC6829" w:rsidRPr="004A52AE">
        <w:rPr>
          <w:rFonts w:ascii="Cambria" w:eastAsia="Arial" w:hAnsi="Cambria"/>
          <w:sz w:val="26"/>
          <w:szCs w:val="26"/>
        </w:rPr>
        <w:t>d</w:t>
      </w:r>
      <w:r w:rsidRPr="004A52AE">
        <w:rPr>
          <w:rFonts w:ascii="Cambria" w:eastAsia="Arial" w:hAnsi="Cambria"/>
          <w:sz w:val="26"/>
          <w:szCs w:val="26"/>
        </w:rPr>
        <w:t xml:space="preserve"> un costo aggiuntivo.</w:t>
      </w:r>
      <w:r w:rsidR="002724C6" w:rsidRPr="004A52AE">
        <w:rPr>
          <w:rFonts w:ascii="Cambria" w:eastAsia="Arial" w:hAnsi="Cambria"/>
          <w:sz w:val="26"/>
          <w:szCs w:val="26"/>
        </w:rPr>
        <w:t xml:space="preserve"> </w:t>
      </w:r>
      <w:r w:rsidRPr="004A52AE">
        <w:rPr>
          <w:rFonts w:ascii="Cambria" w:eastAsia="Arial" w:hAnsi="Cambria"/>
          <w:sz w:val="26"/>
          <w:szCs w:val="26"/>
        </w:rPr>
        <w:t>Le prestazioni in termini di prevenzione degli incidenti sono buone</w:t>
      </w:r>
      <w:r w:rsidR="002E2D94" w:rsidRPr="004A52AE">
        <w:rPr>
          <w:rFonts w:ascii="Cambria" w:eastAsia="Arial" w:hAnsi="Cambria"/>
          <w:sz w:val="26"/>
          <w:szCs w:val="26"/>
        </w:rPr>
        <w:t>.</w:t>
      </w:r>
      <w:r w:rsidRPr="004A52AE">
        <w:rPr>
          <w:rFonts w:ascii="Cambria" w:eastAsia="Arial" w:hAnsi="Cambria"/>
          <w:sz w:val="26"/>
          <w:szCs w:val="26"/>
        </w:rPr>
        <w:t xml:space="preserve"> L'AEB VRU, combinato con una buona visibilità, gli fa guadagnare </w:t>
      </w:r>
      <w:r w:rsidR="002724C6" w:rsidRPr="004A52AE">
        <w:rPr>
          <w:rFonts w:ascii="Cambria" w:eastAsia="Arial" w:hAnsi="Cambria"/>
          <w:b/>
          <w:bCs/>
          <w:sz w:val="26"/>
          <w:szCs w:val="26"/>
        </w:rPr>
        <w:t xml:space="preserve">quattro stelle e </w:t>
      </w:r>
      <w:r w:rsidRPr="004A52AE">
        <w:rPr>
          <w:rFonts w:ascii="Cambria" w:eastAsia="Arial" w:hAnsi="Cambria"/>
          <w:b/>
          <w:bCs/>
          <w:sz w:val="26"/>
          <w:szCs w:val="26"/>
        </w:rPr>
        <w:t xml:space="preserve">il riconoscimento </w:t>
      </w:r>
      <w:proofErr w:type="spellStart"/>
      <w:r w:rsidRPr="004A52AE">
        <w:rPr>
          <w:rFonts w:ascii="Cambria" w:eastAsia="Arial" w:hAnsi="Cambria"/>
          <w:b/>
          <w:bCs/>
          <w:sz w:val="26"/>
          <w:szCs w:val="26"/>
        </w:rPr>
        <w:t>CitySafe</w:t>
      </w:r>
      <w:proofErr w:type="spellEnd"/>
      <w:r w:rsidR="002724C6" w:rsidRPr="004A52AE">
        <w:rPr>
          <w:rFonts w:ascii="Cambria" w:eastAsia="Arial" w:hAnsi="Cambria"/>
          <w:sz w:val="26"/>
          <w:szCs w:val="26"/>
        </w:rPr>
        <w:t xml:space="preserve">. La versione </w:t>
      </w:r>
      <w:r w:rsidR="002724C6" w:rsidRPr="004A52AE">
        <w:rPr>
          <w:rFonts w:ascii="Cambria" w:eastAsia="Arial" w:hAnsi="Cambria"/>
          <w:b/>
          <w:bCs/>
          <w:sz w:val="26"/>
          <w:szCs w:val="26"/>
        </w:rPr>
        <w:t>R-</w:t>
      </w:r>
      <w:proofErr w:type="spellStart"/>
      <w:r w:rsidR="002724C6" w:rsidRPr="004A52AE">
        <w:rPr>
          <w:rFonts w:ascii="Cambria" w:eastAsia="Arial" w:hAnsi="Cambria"/>
          <w:b/>
          <w:bCs/>
          <w:sz w:val="26"/>
          <w:szCs w:val="26"/>
        </w:rPr>
        <w:t>series</w:t>
      </w:r>
      <w:proofErr w:type="spellEnd"/>
      <w:r w:rsidR="002724C6" w:rsidRPr="004A52AE">
        <w:rPr>
          <w:rFonts w:ascii="Cambria" w:eastAsia="Arial" w:hAnsi="Cambria"/>
          <w:sz w:val="26"/>
          <w:szCs w:val="26"/>
        </w:rPr>
        <w:t xml:space="preserve"> perde una stella (</w:t>
      </w:r>
      <w:r w:rsidR="002724C6" w:rsidRPr="004A52AE">
        <w:rPr>
          <w:rFonts w:ascii="Cambria" w:eastAsia="Arial" w:hAnsi="Cambria"/>
          <w:b/>
          <w:bCs/>
          <w:sz w:val="26"/>
          <w:szCs w:val="26"/>
        </w:rPr>
        <w:t>tre</w:t>
      </w:r>
      <w:r w:rsidR="002724C6" w:rsidRPr="004A52AE">
        <w:rPr>
          <w:rFonts w:ascii="Cambria" w:eastAsia="Arial" w:hAnsi="Cambria"/>
          <w:sz w:val="26"/>
          <w:szCs w:val="26"/>
        </w:rPr>
        <w:t xml:space="preserve">) </w:t>
      </w:r>
      <w:r w:rsidR="002E2D94" w:rsidRPr="004A52AE">
        <w:rPr>
          <w:rFonts w:ascii="Cambria" w:eastAsia="Arial" w:hAnsi="Cambria"/>
          <w:sz w:val="26"/>
          <w:szCs w:val="26"/>
        </w:rPr>
        <w:t xml:space="preserve">proprio </w:t>
      </w:r>
      <w:r w:rsidR="002724C6" w:rsidRPr="004A52AE">
        <w:rPr>
          <w:rFonts w:ascii="Cambria" w:eastAsia="Arial" w:hAnsi="Cambria"/>
          <w:sz w:val="26"/>
          <w:szCs w:val="26"/>
        </w:rPr>
        <w:t>a causa della visibilità</w:t>
      </w:r>
      <w:r w:rsidR="002E2D94" w:rsidRPr="004A52AE">
        <w:rPr>
          <w:rFonts w:ascii="Cambria" w:eastAsia="Arial" w:hAnsi="Cambria"/>
          <w:sz w:val="26"/>
          <w:szCs w:val="26"/>
        </w:rPr>
        <w:t xml:space="preserve"> inferiore</w:t>
      </w:r>
      <w:r w:rsidR="002724C6" w:rsidRPr="004A52AE">
        <w:rPr>
          <w:rFonts w:ascii="Cambria" w:eastAsia="Arial" w:hAnsi="Cambria"/>
          <w:sz w:val="26"/>
          <w:szCs w:val="26"/>
        </w:rPr>
        <w:t>.</w:t>
      </w:r>
    </w:p>
    <w:p w14:paraId="66EC78DA" w14:textId="77777777" w:rsidR="001B32F5" w:rsidRPr="004A52AE" w:rsidRDefault="001B32F5" w:rsidP="001B32F5">
      <w:pPr>
        <w:jc w:val="both"/>
        <w:rPr>
          <w:rFonts w:ascii="Cambria" w:hAnsi="Cambria"/>
          <w:sz w:val="26"/>
          <w:szCs w:val="26"/>
        </w:rPr>
      </w:pPr>
    </w:p>
    <w:p w14:paraId="6E53A612" w14:textId="3ACE391F" w:rsidR="001B32F5" w:rsidRPr="004A52AE" w:rsidRDefault="001B32F5" w:rsidP="001B32F5">
      <w:pPr>
        <w:jc w:val="both"/>
        <w:rPr>
          <w:rFonts w:ascii="Cambria" w:eastAsia="Arial" w:hAnsi="Cambria"/>
          <w:sz w:val="26"/>
          <w:szCs w:val="26"/>
        </w:rPr>
      </w:pPr>
      <w:r w:rsidRPr="004A52AE">
        <w:rPr>
          <w:rFonts w:ascii="Cambria" w:eastAsia="Arial" w:hAnsi="Cambria"/>
          <w:sz w:val="26"/>
          <w:szCs w:val="26"/>
        </w:rPr>
        <w:t xml:space="preserve">Il </w:t>
      </w:r>
      <w:r w:rsidRPr="004A52AE">
        <w:rPr>
          <w:rFonts w:ascii="Cambria" w:eastAsia="Arial" w:hAnsi="Cambria"/>
          <w:b/>
          <w:bCs/>
          <w:sz w:val="26"/>
          <w:szCs w:val="26"/>
        </w:rPr>
        <w:t>DAF XF</w:t>
      </w:r>
      <w:r w:rsidRPr="004A52AE">
        <w:rPr>
          <w:rFonts w:ascii="Cambria" w:eastAsia="Arial" w:hAnsi="Cambria"/>
          <w:sz w:val="26"/>
          <w:szCs w:val="26"/>
        </w:rPr>
        <w:t xml:space="preserve"> raggiunge prestazioni di guida sicura ai vertici della categoria per la cabina a pianale piatto adatta ai trasporti a lunga percorrenza. Le prestazioni di visibilità sono tra le migliori della categoria, con finestrini molto ampi, linee di cintura basse e CMS in sostituzione di tutti gli specchi. È dotato di un sistema avanzato di frenata assistita che funziona piuttosto bene in caso di collisioni frontali con veicoli, pedoni e ciclisti.</w:t>
      </w:r>
      <w:r w:rsidR="00404FEA" w:rsidRPr="004A52AE">
        <w:rPr>
          <w:rFonts w:ascii="Cambria" w:eastAsia="Arial" w:hAnsi="Cambria"/>
          <w:sz w:val="26"/>
          <w:szCs w:val="26"/>
        </w:rPr>
        <w:t xml:space="preserve"> </w:t>
      </w:r>
      <w:r w:rsidRPr="004A52AE">
        <w:rPr>
          <w:rFonts w:ascii="Cambria" w:eastAsia="Arial" w:hAnsi="Cambria"/>
          <w:sz w:val="26"/>
          <w:szCs w:val="26"/>
        </w:rPr>
        <w:t xml:space="preserve">Raggiunge il punteggio di </w:t>
      </w:r>
      <w:r w:rsidRPr="004A52AE">
        <w:rPr>
          <w:rFonts w:ascii="Cambria" w:eastAsia="Arial" w:hAnsi="Cambria"/>
          <w:b/>
          <w:bCs/>
          <w:sz w:val="26"/>
          <w:szCs w:val="26"/>
        </w:rPr>
        <w:t xml:space="preserve">tre stelle e il premio </w:t>
      </w:r>
      <w:proofErr w:type="spellStart"/>
      <w:r w:rsidRPr="004A52AE">
        <w:rPr>
          <w:rFonts w:ascii="Cambria" w:eastAsia="Arial" w:hAnsi="Cambria"/>
          <w:b/>
          <w:bCs/>
          <w:sz w:val="26"/>
          <w:szCs w:val="26"/>
        </w:rPr>
        <w:t>CitySafe</w:t>
      </w:r>
      <w:proofErr w:type="spellEnd"/>
      <w:r w:rsidRPr="004A52AE">
        <w:rPr>
          <w:rFonts w:ascii="Cambria" w:eastAsia="Arial" w:hAnsi="Cambria"/>
          <w:sz w:val="26"/>
          <w:szCs w:val="26"/>
        </w:rPr>
        <w:t>.</w:t>
      </w:r>
    </w:p>
    <w:p w14:paraId="1D1B18FE" w14:textId="77777777" w:rsidR="001B32F5" w:rsidRPr="004A52AE" w:rsidRDefault="001B32F5" w:rsidP="001B32F5">
      <w:pPr>
        <w:jc w:val="both"/>
        <w:rPr>
          <w:rFonts w:ascii="Cambria" w:eastAsia="Arial" w:hAnsi="Cambria"/>
          <w:sz w:val="26"/>
          <w:szCs w:val="26"/>
        </w:rPr>
      </w:pPr>
    </w:p>
    <w:p w14:paraId="295F3FE6" w14:textId="733CA6A7" w:rsidR="00B15069" w:rsidRPr="004A52AE" w:rsidRDefault="006552BE" w:rsidP="006552BE">
      <w:pPr>
        <w:jc w:val="both"/>
        <w:rPr>
          <w:rFonts w:ascii="Cambria" w:eastAsia="Arial" w:hAnsi="Cambria"/>
          <w:sz w:val="26"/>
          <w:szCs w:val="26"/>
        </w:rPr>
      </w:pPr>
      <w:r w:rsidRPr="004A52AE">
        <w:rPr>
          <w:rFonts w:ascii="Cambria" w:eastAsia="Arial" w:hAnsi="Cambria"/>
          <w:sz w:val="26"/>
          <w:szCs w:val="26"/>
        </w:rPr>
        <w:t xml:space="preserve">Il </w:t>
      </w:r>
      <w:r w:rsidR="00B15069" w:rsidRPr="004A52AE">
        <w:rPr>
          <w:rFonts w:ascii="Cambria" w:eastAsia="Arial" w:hAnsi="Cambria"/>
          <w:b/>
          <w:bCs/>
          <w:sz w:val="26"/>
          <w:szCs w:val="26"/>
        </w:rPr>
        <w:t>MAN TGX</w:t>
      </w:r>
      <w:r w:rsidR="00B15069" w:rsidRPr="004A52AE">
        <w:rPr>
          <w:rFonts w:ascii="Cambria" w:eastAsia="Arial" w:hAnsi="Cambria"/>
          <w:sz w:val="26"/>
          <w:szCs w:val="26"/>
        </w:rPr>
        <w:t xml:space="preserve"> offre una solida performance di sicurezza pari a </w:t>
      </w:r>
      <w:r w:rsidR="00416717" w:rsidRPr="004A52AE">
        <w:rPr>
          <w:rFonts w:ascii="Cambria" w:eastAsia="Arial" w:hAnsi="Cambria"/>
          <w:b/>
          <w:bCs/>
          <w:sz w:val="26"/>
          <w:szCs w:val="26"/>
        </w:rPr>
        <w:t>tre</w:t>
      </w:r>
      <w:r w:rsidR="00B15069" w:rsidRPr="004A52AE">
        <w:rPr>
          <w:rFonts w:ascii="Cambria" w:eastAsia="Arial" w:hAnsi="Cambria"/>
          <w:b/>
          <w:bCs/>
          <w:sz w:val="26"/>
          <w:szCs w:val="26"/>
        </w:rPr>
        <w:t xml:space="preserve"> stelle</w:t>
      </w:r>
      <w:r w:rsidR="00B15069" w:rsidRPr="004A52AE">
        <w:rPr>
          <w:rFonts w:ascii="Cambria" w:eastAsia="Arial" w:hAnsi="Cambria"/>
          <w:sz w:val="26"/>
          <w:szCs w:val="26"/>
        </w:rPr>
        <w:t>, ben bilanciata tra guida sicura e prevenzione degli incidenti.</w:t>
      </w:r>
      <w:r w:rsidR="00EC6829" w:rsidRPr="004A52AE">
        <w:rPr>
          <w:rFonts w:ascii="Cambria" w:eastAsia="Arial" w:hAnsi="Cambria"/>
          <w:sz w:val="26"/>
          <w:szCs w:val="26"/>
        </w:rPr>
        <w:t xml:space="preserve"> </w:t>
      </w:r>
      <w:r w:rsidR="00B15069" w:rsidRPr="004A52AE">
        <w:rPr>
          <w:rFonts w:ascii="Cambria" w:eastAsia="Arial" w:hAnsi="Cambria"/>
          <w:sz w:val="26"/>
          <w:szCs w:val="26"/>
        </w:rPr>
        <w:t xml:space="preserve">Le prestazioni di visibilità diretta sono scarse, </w:t>
      </w:r>
      <w:r w:rsidRPr="004A52AE">
        <w:rPr>
          <w:rFonts w:ascii="Cambria" w:eastAsia="Arial" w:hAnsi="Cambria"/>
          <w:sz w:val="26"/>
          <w:szCs w:val="26"/>
        </w:rPr>
        <w:t>ma</w:t>
      </w:r>
      <w:r w:rsidR="00B15069" w:rsidRPr="004A52AE">
        <w:rPr>
          <w:rFonts w:ascii="Cambria" w:eastAsia="Arial" w:hAnsi="Cambria"/>
          <w:sz w:val="26"/>
          <w:szCs w:val="26"/>
        </w:rPr>
        <w:t xml:space="preserve"> è disponibile come optional un eccellente sistema di monitoraggio con telecamera (CMS), che offre una migliore visibilità al conducente.</w:t>
      </w:r>
    </w:p>
    <w:p w14:paraId="4623366B" w14:textId="77777777" w:rsidR="00B15069" w:rsidRPr="004A52AE" w:rsidRDefault="00B15069" w:rsidP="006552BE">
      <w:pPr>
        <w:jc w:val="both"/>
        <w:rPr>
          <w:rFonts w:ascii="Cambria" w:hAnsi="Cambria"/>
          <w:sz w:val="26"/>
          <w:szCs w:val="26"/>
        </w:rPr>
      </w:pPr>
    </w:p>
    <w:p w14:paraId="363E71C5" w14:textId="02F8A222" w:rsidR="00B15069" w:rsidRPr="004A52AE" w:rsidRDefault="00354833" w:rsidP="006552BE">
      <w:pPr>
        <w:jc w:val="both"/>
        <w:rPr>
          <w:rFonts w:ascii="Cambria" w:eastAsia="Arial" w:hAnsi="Cambria"/>
          <w:sz w:val="26"/>
          <w:szCs w:val="26"/>
        </w:rPr>
      </w:pPr>
      <w:r w:rsidRPr="004A52AE">
        <w:rPr>
          <w:rFonts w:ascii="Cambria" w:eastAsia="Arial" w:hAnsi="Cambria"/>
          <w:b/>
          <w:bCs/>
          <w:sz w:val="26"/>
          <w:szCs w:val="26"/>
        </w:rPr>
        <w:t>Mercedes-Benz</w:t>
      </w:r>
      <w:r w:rsidR="00B15069" w:rsidRPr="004A52AE">
        <w:rPr>
          <w:rFonts w:ascii="Cambria" w:eastAsia="Arial" w:hAnsi="Cambria"/>
          <w:sz w:val="26"/>
          <w:szCs w:val="26"/>
        </w:rPr>
        <w:t xml:space="preserve"> </w:t>
      </w:r>
      <w:r w:rsidR="006552BE" w:rsidRPr="004A52AE">
        <w:rPr>
          <w:rFonts w:ascii="Cambria" w:eastAsia="Arial" w:hAnsi="Cambria"/>
          <w:sz w:val="26"/>
          <w:szCs w:val="26"/>
        </w:rPr>
        <w:t>n</w:t>
      </w:r>
      <w:r w:rsidR="00B15069" w:rsidRPr="004A52AE">
        <w:rPr>
          <w:rFonts w:ascii="Cambria" w:eastAsia="Arial" w:hAnsi="Cambria"/>
          <w:sz w:val="26"/>
          <w:szCs w:val="26"/>
        </w:rPr>
        <w:t xml:space="preserve">ella versione </w:t>
      </w:r>
      <w:proofErr w:type="spellStart"/>
      <w:r w:rsidR="00B15069" w:rsidRPr="004A52AE">
        <w:rPr>
          <w:rFonts w:ascii="Cambria" w:eastAsia="Arial" w:hAnsi="Cambria"/>
          <w:b/>
          <w:bCs/>
          <w:sz w:val="26"/>
          <w:szCs w:val="26"/>
        </w:rPr>
        <w:t>Actros</w:t>
      </w:r>
      <w:proofErr w:type="spellEnd"/>
      <w:r w:rsidR="00B15069" w:rsidRPr="004A52AE">
        <w:rPr>
          <w:rFonts w:ascii="Cambria" w:eastAsia="Arial" w:hAnsi="Cambria"/>
          <w:b/>
          <w:bCs/>
          <w:sz w:val="26"/>
          <w:szCs w:val="26"/>
        </w:rPr>
        <w:t xml:space="preserve"> L </w:t>
      </w:r>
      <w:r w:rsidR="00B15069" w:rsidRPr="004A52AE">
        <w:rPr>
          <w:rFonts w:ascii="Cambria" w:eastAsia="Arial" w:hAnsi="Cambria"/>
          <w:sz w:val="26"/>
          <w:szCs w:val="26"/>
        </w:rPr>
        <w:t xml:space="preserve">offre una solida performance di sicurezza, pari a </w:t>
      </w:r>
      <w:r w:rsidR="006552BE" w:rsidRPr="004A52AE">
        <w:rPr>
          <w:rFonts w:ascii="Cambria" w:eastAsia="Arial" w:hAnsi="Cambria"/>
          <w:b/>
          <w:bCs/>
          <w:sz w:val="26"/>
          <w:szCs w:val="26"/>
        </w:rPr>
        <w:t xml:space="preserve">tre </w:t>
      </w:r>
      <w:r w:rsidR="00B15069" w:rsidRPr="004A52AE">
        <w:rPr>
          <w:rFonts w:ascii="Cambria" w:eastAsia="Arial" w:hAnsi="Cambria"/>
          <w:b/>
          <w:bCs/>
          <w:sz w:val="26"/>
          <w:szCs w:val="26"/>
        </w:rPr>
        <w:t>stelle</w:t>
      </w:r>
      <w:r w:rsidR="00B15069" w:rsidRPr="004A52AE">
        <w:rPr>
          <w:rFonts w:ascii="Cambria" w:eastAsia="Arial" w:hAnsi="Cambria"/>
          <w:sz w:val="26"/>
          <w:szCs w:val="26"/>
        </w:rPr>
        <w:t xml:space="preserve">. È il camion più alto testato in questo settore, ma grazie alla presenza del CMS </w:t>
      </w:r>
      <w:r w:rsidR="00B15069" w:rsidRPr="004A52AE">
        <w:rPr>
          <w:rFonts w:ascii="Cambria" w:eastAsia="Arial" w:hAnsi="Cambria"/>
          <w:sz w:val="26"/>
          <w:szCs w:val="26"/>
        </w:rPr>
        <w:lastRenderedPageBreak/>
        <w:t>riesce a ottenere un buon punteggio nella guida sicura. Offre un'ottima gamma di tecnologie per la prevenzione degli incidenti.</w:t>
      </w:r>
    </w:p>
    <w:p w14:paraId="198D493E" w14:textId="77777777" w:rsidR="00B15069" w:rsidRPr="004A52AE" w:rsidRDefault="00B15069" w:rsidP="00B15069">
      <w:pPr>
        <w:rPr>
          <w:sz w:val="26"/>
          <w:szCs w:val="26"/>
        </w:rPr>
      </w:pPr>
    </w:p>
    <w:p w14:paraId="5E192A25" w14:textId="79B954A5" w:rsidR="009B5895" w:rsidRPr="004A52AE" w:rsidRDefault="009B5895" w:rsidP="009B5895">
      <w:pPr>
        <w:jc w:val="both"/>
        <w:rPr>
          <w:rFonts w:ascii="Cambria" w:eastAsia="Arial" w:hAnsi="Cambria"/>
          <w:sz w:val="26"/>
          <w:szCs w:val="26"/>
        </w:rPr>
      </w:pPr>
      <w:r w:rsidRPr="004A52AE">
        <w:rPr>
          <w:rFonts w:ascii="Cambria" w:hAnsi="Cambria"/>
          <w:sz w:val="26"/>
          <w:szCs w:val="26"/>
        </w:rPr>
        <w:t>Tali test dimostrano che c'è una grande differenza tra la sicurezza relativa degli attuali modelli di camion. Vale la pena notare che le differenze riscontrate sono dovute alle attuali strategie di sicurezza dei costruttori.</w:t>
      </w:r>
    </w:p>
    <w:p w14:paraId="0672C69B" w14:textId="77777777" w:rsidR="009B5895" w:rsidRPr="004A52AE" w:rsidRDefault="009B5895" w:rsidP="009B5895">
      <w:pPr>
        <w:jc w:val="both"/>
        <w:rPr>
          <w:rFonts w:ascii="Cambria" w:eastAsia="Arial" w:hAnsi="Cambria"/>
          <w:sz w:val="26"/>
          <w:szCs w:val="26"/>
        </w:rPr>
      </w:pPr>
    </w:p>
    <w:p w14:paraId="3885EF0B" w14:textId="6F47B045" w:rsidR="009B5895" w:rsidRPr="004A52AE" w:rsidRDefault="009B5895" w:rsidP="009B5895">
      <w:pPr>
        <w:jc w:val="both"/>
        <w:rPr>
          <w:rFonts w:ascii="Cambria" w:eastAsia="Arial" w:hAnsi="Cambria"/>
          <w:sz w:val="26"/>
          <w:szCs w:val="26"/>
        </w:rPr>
      </w:pPr>
      <w:r w:rsidRPr="004A52AE">
        <w:rPr>
          <w:rFonts w:ascii="Cambria" w:eastAsia="Arial" w:hAnsi="Cambria"/>
          <w:sz w:val="26"/>
          <w:szCs w:val="26"/>
        </w:rPr>
        <w:t>"I risultati dimostrano che le caratteristiche di sicurezza disponibili sul mercato sono numerose e non necessariamente limitate ai modelli più c</w:t>
      </w:r>
      <w:r w:rsidR="002E2D94" w:rsidRPr="004A52AE">
        <w:rPr>
          <w:rFonts w:ascii="Cambria" w:eastAsia="Arial" w:hAnsi="Cambria"/>
          <w:sz w:val="26"/>
          <w:szCs w:val="26"/>
        </w:rPr>
        <w:t>ari</w:t>
      </w:r>
      <w:r w:rsidRPr="004A52AE">
        <w:rPr>
          <w:rFonts w:ascii="Cambria" w:eastAsia="Arial" w:hAnsi="Cambria"/>
          <w:sz w:val="26"/>
          <w:szCs w:val="26"/>
        </w:rPr>
        <w:t xml:space="preserve"> – ha dichiarato </w:t>
      </w:r>
      <w:r w:rsidRPr="004A52AE">
        <w:rPr>
          <w:rFonts w:ascii="Cambria" w:eastAsia="Arial" w:hAnsi="Cambria"/>
          <w:b/>
          <w:bCs/>
          <w:sz w:val="26"/>
          <w:szCs w:val="26"/>
        </w:rPr>
        <w:t>Matthew Avery, Direttore Sviluppo Strategico, Euro NCAP</w:t>
      </w:r>
      <w:r w:rsidRPr="004A52AE">
        <w:rPr>
          <w:rFonts w:ascii="Cambria" w:eastAsia="Arial" w:hAnsi="Cambria"/>
          <w:sz w:val="26"/>
          <w:szCs w:val="26"/>
        </w:rPr>
        <w:t>. Tra queste, Renault si posiziona nella fascia meno costosa del mercato. Volvo, poi, ha prodotto un camion che ha ottenuto ottimi risultati e che rappresenta un reale miglioramento per la sicurezza sulle strade europee. La Casa svedese dispone di tecnologie in grado di risolvere la maggior parte degli incidenti responsabili dei circa 3.000 morti registrati ogni anno sulle strade europee”.</w:t>
      </w:r>
    </w:p>
    <w:p w14:paraId="05304F8B" w14:textId="77777777" w:rsidR="009B5895" w:rsidRPr="004A52AE" w:rsidRDefault="009B5895" w:rsidP="009B5895">
      <w:pPr>
        <w:jc w:val="both"/>
        <w:rPr>
          <w:rFonts w:ascii="Cambria" w:hAnsi="Cambria"/>
          <w:sz w:val="26"/>
          <w:szCs w:val="26"/>
        </w:rPr>
      </w:pPr>
    </w:p>
    <w:p w14:paraId="5BF3A685" w14:textId="78D259AA" w:rsidR="002E2D94" w:rsidRPr="004A52AE" w:rsidRDefault="009B5895" w:rsidP="002E2D94">
      <w:pPr>
        <w:jc w:val="both"/>
        <w:rPr>
          <w:rFonts w:ascii="Cambria" w:eastAsia="Arial" w:hAnsi="Cambria"/>
          <w:sz w:val="26"/>
          <w:szCs w:val="26"/>
        </w:rPr>
      </w:pPr>
      <w:r w:rsidRPr="004A52AE">
        <w:rPr>
          <w:rFonts w:ascii="Cambria" w:hAnsi="Cambria"/>
          <w:sz w:val="26"/>
          <w:szCs w:val="26"/>
        </w:rPr>
        <w:t xml:space="preserve">"Il lancio del nostro programma di valutazione TRUCK SAFE è una svolta epocale per la sicurezza dei veicoli e segna l'inizio del nostro impegno nell'acquisto di parchi veicoli e aziende – ha dichiarato </w:t>
      </w:r>
      <w:proofErr w:type="spellStart"/>
      <w:r w:rsidRPr="004A52AE">
        <w:rPr>
          <w:rFonts w:ascii="Cambria" w:hAnsi="Cambria"/>
          <w:b/>
          <w:bCs/>
          <w:sz w:val="26"/>
          <w:szCs w:val="26"/>
        </w:rPr>
        <w:t>Michiel</w:t>
      </w:r>
      <w:proofErr w:type="spellEnd"/>
      <w:r w:rsidRPr="004A52AE">
        <w:rPr>
          <w:rFonts w:ascii="Cambria" w:hAnsi="Cambria"/>
          <w:b/>
          <w:bCs/>
          <w:sz w:val="26"/>
          <w:szCs w:val="26"/>
        </w:rPr>
        <w:t xml:space="preserve"> van </w:t>
      </w:r>
      <w:proofErr w:type="spellStart"/>
      <w:r w:rsidRPr="004A52AE">
        <w:rPr>
          <w:rFonts w:ascii="Cambria" w:hAnsi="Cambria"/>
          <w:b/>
          <w:bCs/>
          <w:sz w:val="26"/>
          <w:szCs w:val="26"/>
        </w:rPr>
        <w:t>Ratingen</w:t>
      </w:r>
      <w:proofErr w:type="spellEnd"/>
      <w:r w:rsidRPr="004A52AE">
        <w:rPr>
          <w:rFonts w:ascii="Cambria" w:hAnsi="Cambria"/>
          <w:b/>
          <w:bCs/>
          <w:sz w:val="26"/>
          <w:szCs w:val="26"/>
        </w:rPr>
        <w:t>, Segretario Generale Euro NCAP</w:t>
      </w:r>
      <w:r w:rsidRPr="004A52AE">
        <w:rPr>
          <w:rFonts w:ascii="Cambria" w:hAnsi="Cambria"/>
          <w:sz w:val="26"/>
          <w:szCs w:val="26"/>
        </w:rPr>
        <w:t>. Si tratta di un passo essenziale verso il raggiungimento dell’obiettivo Vision Zero.</w:t>
      </w:r>
      <w:r w:rsidR="002E2D94" w:rsidRPr="004A52AE">
        <w:rPr>
          <w:rFonts w:ascii="Cambria" w:eastAsia="Arial" w:hAnsi="Cambria"/>
          <w:sz w:val="26"/>
          <w:szCs w:val="26"/>
        </w:rPr>
        <w:t xml:space="preserve"> </w:t>
      </w:r>
      <w:r w:rsidRPr="004A52AE">
        <w:rPr>
          <w:rFonts w:ascii="Cambria" w:eastAsia="Arial" w:hAnsi="Cambria"/>
          <w:sz w:val="26"/>
          <w:szCs w:val="26"/>
        </w:rPr>
        <w:t>La nostra prima serie di protocolli di test TRUCK SAFE effettua un lavoro eccellente nel valutare le capacità e nell'identificare i costruttori che ottengono buoni risultati. Entro il 2030, verrà integrata la sicurezza passiva (protezione dagli incidenti)</w:t>
      </w:r>
      <w:r w:rsidR="00EC6829" w:rsidRPr="004A52AE">
        <w:rPr>
          <w:rFonts w:ascii="Cambria" w:eastAsia="Arial" w:hAnsi="Cambria"/>
          <w:sz w:val="26"/>
          <w:szCs w:val="26"/>
        </w:rPr>
        <w:t>,</w:t>
      </w:r>
      <w:r w:rsidRPr="004A52AE">
        <w:rPr>
          <w:rFonts w:ascii="Cambria" w:eastAsia="Arial" w:hAnsi="Cambria"/>
          <w:sz w:val="26"/>
          <w:szCs w:val="26"/>
        </w:rPr>
        <w:t xml:space="preserve"> per ovviare ulteriormente al problema degli incidenti tra camion e autovetture”</w:t>
      </w:r>
      <w:r w:rsidR="002E2D94" w:rsidRPr="004A52AE">
        <w:rPr>
          <w:rFonts w:ascii="Cambria" w:eastAsia="Arial" w:hAnsi="Cambria"/>
          <w:sz w:val="26"/>
          <w:szCs w:val="26"/>
        </w:rPr>
        <w:t xml:space="preserve">. </w:t>
      </w:r>
    </w:p>
    <w:p w14:paraId="35D50AB2" w14:textId="77777777" w:rsidR="00B15069" w:rsidRPr="004A52AE" w:rsidRDefault="00B15069" w:rsidP="009B5895">
      <w:pPr>
        <w:jc w:val="both"/>
        <w:rPr>
          <w:rFonts w:ascii="Cambria" w:hAnsi="Cambria"/>
          <w:sz w:val="26"/>
          <w:szCs w:val="26"/>
        </w:rPr>
      </w:pPr>
    </w:p>
    <w:p w14:paraId="1BAF8DD9" w14:textId="6528587D" w:rsidR="00B15069" w:rsidRPr="004A52AE" w:rsidRDefault="00B15069" w:rsidP="009B5895">
      <w:pPr>
        <w:jc w:val="both"/>
        <w:rPr>
          <w:rFonts w:ascii="Cambria" w:eastAsia="Arial" w:hAnsi="Cambria"/>
          <w:sz w:val="26"/>
          <w:szCs w:val="26"/>
        </w:rPr>
      </w:pPr>
      <w:r w:rsidRPr="004A52AE">
        <w:rPr>
          <w:rFonts w:ascii="Cambria" w:eastAsia="Arial" w:hAnsi="Cambria"/>
          <w:sz w:val="26"/>
          <w:szCs w:val="26"/>
        </w:rPr>
        <w:t>I protocolli di testing sono al momento focalizzati sulla sicurezza attiva, con i sistemi per la visibilità e la prevenzione degli incidenti. Coerentemente con l'approccio applicato ad altre classi di veicoli, la sicurezza passiva (ovvero i test di protezione dagli incidenti) entrerà a far parte del protocollo di valutazione dei veicoli commerciali pesanti a partire dal 2030. Tutti i protocolli di testing vengono aggiornati secondo un ciclo triennale</w:t>
      </w:r>
      <w:r w:rsidR="00E850B1" w:rsidRPr="004A52AE">
        <w:rPr>
          <w:rFonts w:ascii="Cambria" w:eastAsia="Arial" w:hAnsi="Cambria"/>
          <w:sz w:val="26"/>
          <w:szCs w:val="26"/>
        </w:rPr>
        <w:t xml:space="preserve"> e </w:t>
      </w:r>
      <w:r w:rsidRPr="004A52AE">
        <w:rPr>
          <w:rFonts w:ascii="Cambria" w:eastAsia="Arial" w:hAnsi="Cambria"/>
          <w:sz w:val="26"/>
          <w:szCs w:val="26"/>
        </w:rPr>
        <w:t>sono adattati dai programmi Euro NCAP di valutazione e regolamentazione. I test vengono eseguiti presso vari centri specializzati e accreditati in tutta Europa.</w:t>
      </w:r>
    </w:p>
    <w:p w14:paraId="0805A522" w14:textId="77777777" w:rsidR="00C41ACF" w:rsidRPr="004A52AE" w:rsidRDefault="00C41ACF" w:rsidP="009B5895">
      <w:pPr>
        <w:jc w:val="both"/>
        <w:rPr>
          <w:rFonts w:ascii="Cambria" w:hAnsi="Cambria"/>
          <w:sz w:val="26"/>
          <w:szCs w:val="26"/>
        </w:rPr>
      </w:pPr>
    </w:p>
    <w:p w14:paraId="571D7346" w14:textId="68CE189E" w:rsidR="004A5B31" w:rsidRPr="004A52AE" w:rsidRDefault="004A5B31" w:rsidP="009B5895">
      <w:pPr>
        <w:jc w:val="both"/>
        <w:rPr>
          <w:rFonts w:ascii="Cambria" w:hAnsi="Cambria" w:cs="Times New Roman"/>
        </w:rPr>
      </w:pPr>
      <w:r w:rsidRPr="004A52AE">
        <w:rPr>
          <w:rFonts w:ascii="Cambria" w:hAnsi="Cambria"/>
        </w:rPr>
        <w:t>Per i risultati completi</w:t>
      </w:r>
      <w:r w:rsidR="00DD32BD" w:rsidRPr="004A52AE">
        <w:rPr>
          <w:rFonts w:ascii="Cambria" w:hAnsi="Cambria"/>
        </w:rPr>
        <w:t xml:space="preserve">: </w:t>
      </w:r>
      <w:r w:rsidRPr="004A52AE">
        <w:rPr>
          <w:rFonts w:ascii="Cambria" w:hAnsi="Cambria"/>
        </w:rPr>
        <w:t>www.euroncap.com</w:t>
      </w:r>
    </w:p>
    <w:p w14:paraId="1FDC37AC" w14:textId="18F0C086" w:rsidR="004A5B31" w:rsidRPr="004A52AE" w:rsidRDefault="004A5B31" w:rsidP="009B5895">
      <w:pPr>
        <w:jc w:val="both"/>
        <w:rPr>
          <w:rFonts w:ascii="Cambria" w:hAnsi="Cambria" w:cs="Times New Roman"/>
        </w:rPr>
      </w:pPr>
    </w:p>
    <w:p w14:paraId="51BA7AFC" w14:textId="2BFE98F1" w:rsidR="004A5B31" w:rsidRPr="004A52AE" w:rsidRDefault="004A5B31" w:rsidP="009B5895">
      <w:pPr>
        <w:jc w:val="both"/>
        <w:rPr>
          <w:rFonts w:ascii="Cambria" w:hAnsi="Cambria"/>
        </w:rPr>
      </w:pPr>
      <w:r w:rsidRPr="004A52AE">
        <w:rPr>
          <w:rFonts w:ascii="Cambria" w:hAnsi="Cambria"/>
        </w:rPr>
        <w:t>Informazioni su Euro NCAP</w:t>
      </w:r>
    </w:p>
    <w:p w14:paraId="613E1BC2" w14:textId="77777777" w:rsidR="000B491D" w:rsidRPr="004A52AE" w:rsidRDefault="000B491D" w:rsidP="009B5895">
      <w:pPr>
        <w:jc w:val="both"/>
        <w:rPr>
          <w:rFonts w:ascii="Cambria" w:hAnsi="Cambria" w:cs="Times New Roman"/>
        </w:rPr>
      </w:pPr>
    </w:p>
    <w:p w14:paraId="7A0CEFAF" w14:textId="77777777" w:rsidR="004A5B31" w:rsidRPr="00C17159" w:rsidRDefault="004A5B31" w:rsidP="009B5895">
      <w:pPr>
        <w:jc w:val="both"/>
        <w:rPr>
          <w:rFonts w:ascii="Cambria" w:hAnsi="Cambria" w:cs="Times New Roman"/>
          <w:i/>
          <w:iCs/>
        </w:rPr>
      </w:pPr>
      <w:r w:rsidRPr="004A52AE">
        <w:rPr>
          <w:rFonts w:ascii="Cambria" w:hAnsi="Cambria"/>
          <w:i/>
          <w:iCs/>
        </w:rPr>
        <w:t>Euro NCAP organizza crash test e test di sicurezza sui nuovi veicoli e fornisce ai c</w:t>
      </w:r>
      <w:r w:rsidRPr="00C17159">
        <w:rPr>
          <w:rFonts w:ascii="Cambria" w:hAnsi="Cambria"/>
          <w:i/>
          <w:iCs/>
        </w:rPr>
        <w:t>onsumatori una valutazione realistica e indipendente delle prestazioni di sicurezza di alcune delle auto più vendute in Europa. Fondato nel 1997 e sostenuto da diversi governi europei, organizzazioni di automobilisti, consumatori e assicurazioni, Euro NCAP è diventato rapidamente un catalizzatore per incoraggiare significativi miglioramenti della sicurezza nella progettazione delle nuove auto.</w:t>
      </w:r>
    </w:p>
    <w:p w14:paraId="5D53FA1E" w14:textId="77777777" w:rsidR="004A5B31" w:rsidRPr="0028182E" w:rsidRDefault="004A5B31" w:rsidP="009B5895">
      <w:pPr>
        <w:jc w:val="both"/>
        <w:rPr>
          <w:rFonts w:ascii="Cambria" w:hAnsi="Cambria" w:cs="Times New Roman"/>
          <w:i/>
          <w:iCs/>
        </w:rPr>
      </w:pPr>
      <w:r w:rsidRPr="00C17159">
        <w:rPr>
          <w:rFonts w:ascii="Cambria" w:hAnsi="Cambria"/>
          <w:i/>
          <w:iCs/>
        </w:rPr>
        <w:t>Le valutazioni di Euro NCAP si applicano rigorosamente ai veicoli con le specifiche offerte in Europa. Le valutazioni non si applicano necessariamente ai modelli offerti in altre regioni, anche se venduti con un nome identico, poiché le specifiche di produzione e le dotazi</w:t>
      </w:r>
      <w:r w:rsidRPr="0028182E">
        <w:rPr>
          <w:rFonts w:ascii="Cambria" w:hAnsi="Cambria"/>
          <w:i/>
          <w:iCs/>
        </w:rPr>
        <w:t>oni possono variare.</w:t>
      </w:r>
    </w:p>
    <w:sectPr w:rsidR="004A5B31" w:rsidRPr="0028182E" w:rsidSect="00083B11">
      <w:footerReference w:type="default" r:id="rId8"/>
      <w:pgSz w:w="11906" w:h="16838"/>
      <w:pgMar w:top="441" w:right="1133" w:bottom="899" w:left="993"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9845" w14:textId="77777777" w:rsidR="00822FDF" w:rsidRDefault="00822FDF" w:rsidP="00D55B5B">
      <w:r>
        <w:separator/>
      </w:r>
    </w:p>
  </w:endnote>
  <w:endnote w:type="continuationSeparator" w:id="0">
    <w:p w14:paraId="2BB40807" w14:textId="77777777" w:rsidR="00822FDF" w:rsidRDefault="00822FDF" w:rsidP="00D5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Borders>
        <w:top w:val="single" w:sz="4" w:space="0" w:color="auto"/>
      </w:tblBorders>
      <w:tblLook w:val="0080" w:firstRow="0" w:lastRow="0" w:firstColumn="1" w:lastColumn="0" w:noHBand="0" w:noVBand="0"/>
    </w:tblPr>
    <w:tblGrid>
      <w:gridCol w:w="9781"/>
    </w:tblGrid>
    <w:tr w:rsidR="00D06A03" w:rsidRPr="00844092" w14:paraId="616939A3" w14:textId="77777777" w:rsidTr="00D06A03">
      <w:tc>
        <w:tcPr>
          <w:tcW w:w="9781" w:type="dxa"/>
          <w:tcBorders>
            <w:top w:val="single" w:sz="4" w:space="0" w:color="auto"/>
          </w:tcBorders>
        </w:tcPr>
        <w:p w14:paraId="49008D81" w14:textId="77777777" w:rsidR="00D06A03" w:rsidRPr="00A92A4E" w:rsidRDefault="00D06A03" w:rsidP="00D06A03">
          <w:pPr>
            <w:pStyle w:val="Pidipagina"/>
            <w:rPr>
              <w:b/>
              <w:bCs/>
              <w:sz w:val="6"/>
              <w:szCs w:val="6"/>
            </w:rPr>
          </w:pPr>
        </w:p>
        <w:p w14:paraId="35417065" w14:textId="77777777" w:rsidR="00D06A03" w:rsidRPr="00A92A4E" w:rsidRDefault="00D06A03" w:rsidP="00D06A03">
          <w:pPr>
            <w:pStyle w:val="Pidipagina"/>
            <w:jc w:val="center"/>
            <w:rPr>
              <w:b/>
              <w:bCs/>
              <w:sz w:val="16"/>
              <w:szCs w:val="16"/>
            </w:rPr>
          </w:pPr>
          <w:r w:rsidRPr="00A92A4E">
            <w:rPr>
              <w:b/>
              <w:bCs/>
              <w:sz w:val="16"/>
              <w:szCs w:val="16"/>
            </w:rPr>
            <w:t>ACI – AUTOMOBILE CLUB D’ITALIA</w:t>
          </w:r>
        </w:p>
        <w:p w14:paraId="2A81A710" w14:textId="77777777" w:rsidR="00D06A03" w:rsidRPr="00A92A4E" w:rsidRDefault="00D06A03" w:rsidP="00D06A03">
          <w:pPr>
            <w:pStyle w:val="Pidipagina"/>
            <w:jc w:val="center"/>
            <w:rPr>
              <w:i/>
              <w:iCs/>
              <w:sz w:val="16"/>
              <w:szCs w:val="16"/>
            </w:rPr>
          </w:pPr>
          <w:r w:rsidRPr="00A92A4E">
            <w:rPr>
              <w:i/>
              <w:iCs/>
              <w:sz w:val="16"/>
              <w:szCs w:val="16"/>
            </w:rPr>
            <w:t>Ufficio Stampa</w:t>
          </w:r>
        </w:p>
        <w:p w14:paraId="4AF2D885" w14:textId="77777777" w:rsidR="00D06A03" w:rsidRPr="00A92A4E" w:rsidRDefault="00D06A03" w:rsidP="00FE77EB">
          <w:pPr>
            <w:pStyle w:val="Pidipagina"/>
            <w:jc w:val="center"/>
            <w:rPr>
              <w:sz w:val="16"/>
              <w:szCs w:val="16"/>
              <w:lang w:val="de-DE"/>
            </w:rPr>
          </w:pPr>
          <w:r w:rsidRPr="00A92A4E">
            <w:rPr>
              <w:sz w:val="16"/>
              <w:szCs w:val="16"/>
              <w:lang w:val="de-DE"/>
            </w:rPr>
            <w:t>Tel. 06.</w:t>
          </w:r>
          <w:r>
            <w:rPr>
              <w:sz w:val="16"/>
              <w:szCs w:val="16"/>
              <w:lang w:val="de-DE"/>
            </w:rPr>
            <w:t xml:space="preserve">45406719 </w:t>
          </w:r>
          <w:r w:rsidRPr="00A92A4E">
            <w:rPr>
              <w:sz w:val="16"/>
              <w:szCs w:val="16"/>
              <w:lang w:val="de-DE"/>
            </w:rPr>
            <w:t>– ufficio.stampa@aci.it</w:t>
          </w:r>
        </w:p>
      </w:tc>
    </w:tr>
  </w:tbl>
  <w:p w14:paraId="1CD4FB75" w14:textId="77777777" w:rsidR="00D06A03" w:rsidRPr="00772F65" w:rsidRDefault="00D06A03" w:rsidP="00D06A03">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22D69" w14:textId="77777777" w:rsidR="00822FDF" w:rsidRDefault="00822FDF" w:rsidP="00D55B5B">
      <w:r>
        <w:separator/>
      </w:r>
    </w:p>
  </w:footnote>
  <w:footnote w:type="continuationSeparator" w:id="0">
    <w:p w14:paraId="547E92EC" w14:textId="77777777" w:rsidR="00822FDF" w:rsidRDefault="00822FDF" w:rsidP="00D5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A81"/>
    <w:multiLevelType w:val="hybridMultilevel"/>
    <w:tmpl w:val="9044EFD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5C40A1E"/>
    <w:multiLevelType w:val="hybridMultilevel"/>
    <w:tmpl w:val="B13CE7C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82332834">
    <w:abstractNumId w:val="0"/>
  </w:num>
  <w:num w:numId="2" w16cid:durableId="1262451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0E"/>
    <w:rsid w:val="00001DBC"/>
    <w:rsid w:val="00001FAC"/>
    <w:rsid w:val="000029B4"/>
    <w:rsid w:val="0001187A"/>
    <w:rsid w:val="000212C4"/>
    <w:rsid w:val="00021839"/>
    <w:rsid w:val="00021A3F"/>
    <w:rsid w:val="00025B79"/>
    <w:rsid w:val="00032EF8"/>
    <w:rsid w:val="000341CE"/>
    <w:rsid w:val="0003686A"/>
    <w:rsid w:val="00043157"/>
    <w:rsid w:val="00044A20"/>
    <w:rsid w:val="00045254"/>
    <w:rsid w:val="00046A8A"/>
    <w:rsid w:val="00050644"/>
    <w:rsid w:val="000506CF"/>
    <w:rsid w:val="00050A97"/>
    <w:rsid w:val="00054CEF"/>
    <w:rsid w:val="0006258E"/>
    <w:rsid w:val="00063987"/>
    <w:rsid w:val="000721E5"/>
    <w:rsid w:val="00075137"/>
    <w:rsid w:val="00075707"/>
    <w:rsid w:val="00081D2A"/>
    <w:rsid w:val="00083B11"/>
    <w:rsid w:val="00086A12"/>
    <w:rsid w:val="00087605"/>
    <w:rsid w:val="00096701"/>
    <w:rsid w:val="00097F2D"/>
    <w:rsid w:val="000A1690"/>
    <w:rsid w:val="000A4EBB"/>
    <w:rsid w:val="000B0BD8"/>
    <w:rsid w:val="000B491D"/>
    <w:rsid w:val="000B7D9B"/>
    <w:rsid w:val="000C06A5"/>
    <w:rsid w:val="000C262E"/>
    <w:rsid w:val="000C62E6"/>
    <w:rsid w:val="000C71A8"/>
    <w:rsid w:val="000D1204"/>
    <w:rsid w:val="000F2E67"/>
    <w:rsid w:val="00100937"/>
    <w:rsid w:val="00106DE3"/>
    <w:rsid w:val="00111D55"/>
    <w:rsid w:val="00112040"/>
    <w:rsid w:val="001151F6"/>
    <w:rsid w:val="001165F9"/>
    <w:rsid w:val="001306A0"/>
    <w:rsid w:val="0013172B"/>
    <w:rsid w:val="00134415"/>
    <w:rsid w:val="001426B0"/>
    <w:rsid w:val="0015633F"/>
    <w:rsid w:val="00163328"/>
    <w:rsid w:val="00163C05"/>
    <w:rsid w:val="00164F12"/>
    <w:rsid w:val="00165314"/>
    <w:rsid w:val="00166AA3"/>
    <w:rsid w:val="00166EA4"/>
    <w:rsid w:val="00167473"/>
    <w:rsid w:val="0016772F"/>
    <w:rsid w:val="00170DF1"/>
    <w:rsid w:val="001722E1"/>
    <w:rsid w:val="00172B0E"/>
    <w:rsid w:val="00175E9F"/>
    <w:rsid w:val="001920C8"/>
    <w:rsid w:val="00194BFF"/>
    <w:rsid w:val="00196592"/>
    <w:rsid w:val="001A6A77"/>
    <w:rsid w:val="001A79F7"/>
    <w:rsid w:val="001B1D6A"/>
    <w:rsid w:val="001B32F5"/>
    <w:rsid w:val="001B4038"/>
    <w:rsid w:val="001B785A"/>
    <w:rsid w:val="001C019E"/>
    <w:rsid w:val="001C0FCB"/>
    <w:rsid w:val="001C269B"/>
    <w:rsid w:val="001C5E2A"/>
    <w:rsid w:val="001D2EA8"/>
    <w:rsid w:val="001D79C8"/>
    <w:rsid w:val="001E0533"/>
    <w:rsid w:val="001E11B1"/>
    <w:rsid w:val="001E2526"/>
    <w:rsid w:val="001E5D2D"/>
    <w:rsid w:val="001F0F42"/>
    <w:rsid w:val="001F353F"/>
    <w:rsid w:val="001F4C36"/>
    <w:rsid w:val="0020438C"/>
    <w:rsid w:val="002130CD"/>
    <w:rsid w:val="002141B5"/>
    <w:rsid w:val="002250C8"/>
    <w:rsid w:val="002256CA"/>
    <w:rsid w:val="00226162"/>
    <w:rsid w:val="002265FF"/>
    <w:rsid w:val="00230E8E"/>
    <w:rsid w:val="00231E3F"/>
    <w:rsid w:val="0023365F"/>
    <w:rsid w:val="0023573D"/>
    <w:rsid w:val="00244916"/>
    <w:rsid w:val="00246181"/>
    <w:rsid w:val="00252E0A"/>
    <w:rsid w:val="00257FCA"/>
    <w:rsid w:val="002616B2"/>
    <w:rsid w:val="00261712"/>
    <w:rsid w:val="002630DA"/>
    <w:rsid w:val="002724C6"/>
    <w:rsid w:val="00273C86"/>
    <w:rsid w:val="0028182E"/>
    <w:rsid w:val="00284045"/>
    <w:rsid w:val="002856A4"/>
    <w:rsid w:val="00290B8A"/>
    <w:rsid w:val="00296545"/>
    <w:rsid w:val="002A07B5"/>
    <w:rsid w:val="002A1359"/>
    <w:rsid w:val="002A18BE"/>
    <w:rsid w:val="002A23D9"/>
    <w:rsid w:val="002A2B1D"/>
    <w:rsid w:val="002A4237"/>
    <w:rsid w:val="002A476D"/>
    <w:rsid w:val="002A504D"/>
    <w:rsid w:val="002A5E42"/>
    <w:rsid w:val="002A718B"/>
    <w:rsid w:val="002B1FFE"/>
    <w:rsid w:val="002B208F"/>
    <w:rsid w:val="002B7934"/>
    <w:rsid w:val="002C02D2"/>
    <w:rsid w:val="002C4E2D"/>
    <w:rsid w:val="002D0B00"/>
    <w:rsid w:val="002D16FE"/>
    <w:rsid w:val="002D4602"/>
    <w:rsid w:val="002D6E15"/>
    <w:rsid w:val="002E2D94"/>
    <w:rsid w:val="002E48A7"/>
    <w:rsid w:val="002F077A"/>
    <w:rsid w:val="002F2E51"/>
    <w:rsid w:val="002F30B2"/>
    <w:rsid w:val="00302206"/>
    <w:rsid w:val="0030361B"/>
    <w:rsid w:val="00321FA7"/>
    <w:rsid w:val="003259E9"/>
    <w:rsid w:val="0032635A"/>
    <w:rsid w:val="00326361"/>
    <w:rsid w:val="00327F7B"/>
    <w:rsid w:val="00334B0D"/>
    <w:rsid w:val="00342C11"/>
    <w:rsid w:val="00342E6B"/>
    <w:rsid w:val="003541A8"/>
    <w:rsid w:val="00354833"/>
    <w:rsid w:val="00357520"/>
    <w:rsid w:val="0036614F"/>
    <w:rsid w:val="00373CB5"/>
    <w:rsid w:val="00381707"/>
    <w:rsid w:val="003834ED"/>
    <w:rsid w:val="00390AD5"/>
    <w:rsid w:val="00396909"/>
    <w:rsid w:val="00397D9E"/>
    <w:rsid w:val="003A17C0"/>
    <w:rsid w:val="003A5B1B"/>
    <w:rsid w:val="003B280A"/>
    <w:rsid w:val="003B40EB"/>
    <w:rsid w:val="003C2B2D"/>
    <w:rsid w:val="003C30C6"/>
    <w:rsid w:val="003C6206"/>
    <w:rsid w:val="003C7B51"/>
    <w:rsid w:val="003D47D6"/>
    <w:rsid w:val="003D7C9B"/>
    <w:rsid w:val="003D7CDA"/>
    <w:rsid w:val="003E3731"/>
    <w:rsid w:val="003F14D1"/>
    <w:rsid w:val="003F2C83"/>
    <w:rsid w:val="003F31AB"/>
    <w:rsid w:val="003F57A3"/>
    <w:rsid w:val="003F5EB7"/>
    <w:rsid w:val="00404F28"/>
    <w:rsid w:val="00404FEA"/>
    <w:rsid w:val="00405DD6"/>
    <w:rsid w:val="00412696"/>
    <w:rsid w:val="004144CC"/>
    <w:rsid w:val="00416717"/>
    <w:rsid w:val="00424309"/>
    <w:rsid w:val="004430A0"/>
    <w:rsid w:val="00443C07"/>
    <w:rsid w:val="004543E1"/>
    <w:rsid w:val="00456274"/>
    <w:rsid w:val="00456A7E"/>
    <w:rsid w:val="00461A7A"/>
    <w:rsid w:val="004632EF"/>
    <w:rsid w:val="00464D5D"/>
    <w:rsid w:val="004671CA"/>
    <w:rsid w:val="0046730C"/>
    <w:rsid w:val="00467391"/>
    <w:rsid w:val="004741D2"/>
    <w:rsid w:val="00480664"/>
    <w:rsid w:val="00480EB9"/>
    <w:rsid w:val="00487DC3"/>
    <w:rsid w:val="00491B89"/>
    <w:rsid w:val="00494896"/>
    <w:rsid w:val="00494F78"/>
    <w:rsid w:val="004953FA"/>
    <w:rsid w:val="004A52AE"/>
    <w:rsid w:val="004A5B31"/>
    <w:rsid w:val="004B496A"/>
    <w:rsid w:val="004B5F07"/>
    <w:rsid w:val="004B6F83"/>
    <w:rsid w:val="004C379B"/>
    <w:rsid w:val="004C5430"/>
    <w:rsid w:val="004C7973"/>
    <w:rsid w:val="004D07EE"/>
    <w:rsid w:val="004F2EE3"/>
    <w:rsid w:val="004F498F"/>
    <w:rsid w:val="004F750C"/>
    <w:rsid w:val="005011A8"/>
    <w:rsid w:val="00502061"/>
    <w:rsid w:val="00502A79"/>
    <w:rsid w:val="00505AD8"/>
    <w:rsid w:val="00512869"/>
    <w:rsid w:val="0051389A"/>
    <w:rsid w:val="005265D2"/>
    <w:rsid w:val="00527DAF"/>
    <w:rsid w:val="00530AA3"/>
    <w:rsid w:val="00532610"/>
    <w:rsid w:val="00536D85"/>
    <w:rsid w:val="005379DF"/>
    <w:rsid w:val="005402BD"/>
    <w:rsid w:val="00542C5E"/>
    <w:rsid w:val="00543661"/>
    <w:rsid w:val="00543BD0"/>
    <w:rsid w:val="005473C5"/>
    <w:rsid w:val="00547EC8"/>
    <w:rsid w:val="0055220C"/>
    <w:rsid w:val="005560DC"/>
    <w:rsid w:val="005615FE"/>
    <w:rsid w:val="00562A76"/>
    <w:rsid w:val="0056463A"/>
    <w:rsid w:val="00564743"/>
    <w:rsid w:val="00570134"/>
    <w:rsid w:val="005720A2"/>
    <w:rsid w:val="005727C7"/>
    <w:rsid w:val="00573118"/>
    <w:rsid w:val="005775AB"/>
    <w:rsid w:val="00580BA1"/>
    <w:rsid w:val="00582018"/>
    <w:rsid w:val="005847C2"/>
    <w:rsid w:val="00587819"/>
    <w:rsid w:val="00587D07"/>
    <w:rsid w:val="00590292"/>
    <w:rsid w:val="005967E6"/>
    <w:rsid w:val="00596827"/>
    <w:rsid w:val="005A13D8"/>
    <w:rsid w:val="005A3B1E"/>
    <w:rsid w:val="005A4E2E"/>
    <w:rsid w:val="005A5369"/>
    <w:rsid w:val="005B3886"/>
    <w:rsid w:val="005B69CB"/>
    <w:rsid w:val="005B7BC1"/>
    <w:rsid w:val="005C2761"/>
    <w:rsid w:val="005C2CCE"/>
    <w:rsid w:val="005D12E9"/>
    <w:rsid w:val="005E3787"/>
    <w:rsid w:val="005E6369"/>
    <w:rsid w:val="005F08CC"/>
    <w:rsid w:val="005F101F"/>
    <w:rsid w:val="005F376D"/>
    <w:rsid w:val="006033CF"/>
    <w:rsid w:val="00607762"/>
    <w:rsid w:val="00607EC9"/>
    <w:rsid w:val="00615F99"/>
    <w:rsid w:val="00621F79"/>
    <w:rsid w:val="00624F00"/>
    <w:rsid w:val="00625DCD"/>
    <w:rsid w:val="006303CB"/>
    <w:rsid w:val="00637AEF"/>
    <w:rsid w:val="006429E9"/>
    <w:rsid w:val="0064302D"/>
    <w:rsid w:val="006473EB"/>
    <w:rsid w:val="00647703"/>
    <w:rsid w:val="006552BE"/>
    <w:rsid w:val="006623F5"/>
    <w:rsid w:val="006652E0"/>
    <w:rsid w:val="0067193F"/>
    <w:rsid w:val="0067611E"/>
    <w:rsid w:val="00686AB7"/>
    <w:rsid w:val="00690D12"/>
    <w:rsid w:val="0069303C"/>
    <w:rsid w:val="006964A2"/>
    <w:rsid w:val="006A1737"/>
    <w:rsid w:val="006A3C24"/>
    <w:rsid w:val="006B1AE7"/>
    <w:rsid w:val="006B4C6B"/>
    <w:rsid w:val="006C1769"/>
    <w:rsid w:val="006C207B"/>
    <w:rsid w:val="006C7697"/>
    <w:rsid w:val="006E270F"/>
    <w:rsid w:val="006E5693"/>
    <w:rsid w:val="006E6A70"/>
    <w:rsid w:val="006F0A30"/>
    <w:rsid w:val="006F0A5F"/>
    <w:rsid w:val="006F1F31"/>
    <w:rsid w:val="007107E3"/>
    <w:rsid w:val="0071131E"/>
    <w:rsid w:val="007136F1"/>
    <w:rsid w:val="007205BF"/>
    <w:rsid w:val="00723D02"/>
    <w:rsid w:val="00723D6B"/>
    <w:rsid w:val="00732A16"/>
    <w:rsid w:val="007365B9"/>
    <w:rsid w:val="00741AE3"/>
    <w:rsid w:val="00741DC2"/>
    <w:rsid w:val="007435C7"/>
    <w:rsid w:val="00757A6F"/>
    <w:rsid w:val="00762F2D"/>
    <w:rsid w:val="00767722"/>
    <w:rsid w:val="00767F7C"/>
    <w:rsid w:val="0077052B"/>
    <w:rsid w:val="0077094C"/>
    <w:rsid w:val="0077541D"/>
    <w:rsid w:val="00781CAA"/>
    <w:rsid w:val="00782ABD"/>
    <w:rsid w:val="00783C7C"/>
    <w:rsid w:val="0078487D"/>
    <w:rsid w:val="00784BF8"/>
    <w:rsid w:val="00792985"/>
    <w:rsid w:val="007A10C9"/>
    <w:rsid w:val="007A1280"/>
    <w:rsid w:val="007B1B59"/>
    <w:rsid w:val="007B3242"/>
    <w:rsid w:val="007C1AF7"/>
    <w:rsid w:val="007C37A8"/>
    <w:rsid w:val="007D1863"/>
    <w:rsid w:val="007D2EB9"/>
    <w:rsid w:val="007F0B55"/>
    <w:rsid w:val="007F6EF4"/>
    <w:rsid w:val="007F7CD1"/>
    <w:rsid w:val="00800A4C"/>
    <w:rsid w:val="008017F0"/>
    <w:rsid w:val="00802F78"/>
    <w:rsid w:val="00804E54"/>
    <w:rsid w:val="00822767"/>
    <w:rsid w:val="00822BCA"/>
    <w:rsid w:val="00822FDF"/>
    <w:rsid w:val="008338E3"/>
    <w:rsid w:val="00843E4A"/>
    <w:rsid w:val="00844092"/>
    <w:rsid w:val="0085292A"/>
    <w:rsid w:val="00855091"/>
    <w:rsid w:val="00855AD2"/>
    <w:rsid w:val="00856698"/>
    <w:rsid w:val="0086699C"/>
    <w:rsid w:val="00867CE0"/>
    <w:rsid w:val="008714C1"/>
    <w:rsid w:val="00874205"/>
    <w:rsid w:val="008753E5"/>
    <w:rsid w:val="00880813"/>
    <w:rsid w:val="008824FF"/>
    <w:rsid w:val="00882F2E"/>
    <w:rsid w:val="00883E06"/>
    <w:rsid w:val="00885111"/>
    <w:rsid w:val="0088551E"/>
    <w:rsid w:val="00891E25"/>
    <w:rsid w:val="00894099"/>
    <w:rsid w:val="00895771"/>
    <w:rsid w:val="00895942"/>
    <w:rsid w:val="00896818"/>
    <w:rsid w:val="0089788A"/>
    <w:rsid w:val="008A0CA9"/>
    <w:rsid w:val="008A1FE1"/>
    <w:rsid w:val="008B4322"/>
    <w:rsid w:val="008B5FDC"/>
    <w:rsid w:val="008D023B"/>
    <w:rsid w:val="008D1472"/>
    <w:rsid w:val="008D2626"/>
    <w:rsid w:val="008D565E"/>
    <w:rsid w:val="008D6658"/>
    <w:rsid w:val="008D7EB3"/>
    <w:rsid w:val="008E0EA8"/>
    <w:rsid w:val="008E1627"/>
    <w:rsid w:val="008E2CB9"/>
    <w:rsid w:val="008E7267"/>
    <w:rsid w:val="008E7A5A"/>
    <w:rsid w:val="008F25D3"/>
    <w:rsid w:val="008F6AD3"/>
    <w:rsid w:val="008F7E47"/>
    <w:rsid w:val="00907762"/>
    <w:rsid w:val="00920D7F"/>
    <w:rsid w:val="00921924"/>
    <w:rsid w:val="009258B3"/>
    <w:rsid w:val="009300A1"/>
    <w:rsid w:val="009316F0"/>
    <w:rsid w:val="00937EC7"/>
    <w:rsid w:val="00943D32"/>
    <w:rsid w:val="00951E17"/>
    <w:rsid w:val="009528FE"/>
    <w:rsid w:val="009611A8"/>
    <w:rsid w:val="00961DB0"/>
    <w:rsid w:val="00961EE7"/>
    <w:rsid w:val="00964A29"/>
    <w:rsid w:val="00966C71"/>
    <w:rsid w:val="009679A1"/>
    <w:rsid w:val="00973FB4"/>
    <w:rsid w:val="00975447"/>
    <w:rsid w:val="00987DFF"/>
    <w:rsid w:val="009A610B"/>
    <w:rsid w:val="009B16BF"/>
    <w:rsid w:val="009B1DA7"/>
    <w:rsid w:val="009B3784"/>
    <w:rsid w:val="009B5895"/>
    <w:rsid w:val="009B62E3"/>
    <w:rsid w:val="009B6FCC"/>
    <w:rsid w:val="009C1362"/>
    <w:rsid w:val="009C2158"/>
    <w:rsid w:val="009C2D88"/>
    <w:rsid w:val="009D110D"/>
    <w:rsid w:val="009D4DBD"/>
    <w:rsid w:val="009D59DB"/>
    <w:rsid w:val="009D686E"/>
    <w:rsid w:val="009D6E71"/>
    <w:rsid w:val="009E4CB8"/>
    <w:rsid w:val="009E6984"/>
    <w:rsid w:val="009F58A6"/>
    <w:rsid w:val="00A02910"/>
    <w:rsid w:val="00A06B35"/>
    <w:rsid w:val="00A06C23"/>
    <w:rsid w:val="00A06E59"/>
    <w:rsid w:val="00A113F0"/>
    <w:rsid w:val="00A1628C"/>
    <w:rsid w:val="00A2146C"/>
    <w:rsid w:val="00A22021"/>
    <w:rsid w:val="00A2272B"/>
    <w:rsid w:val="00A2278E"/>
    <w:rsid w:val="00A22ED8"/>
    <w:rsid w:val="00A23B5A"/>
    <w:rsid w:val="00A30BC7"/>
    <w:rsid w:val="00A40CCA"/>
    <w:rsid w:val="00A44237"/>
    <w:rsid w:val="00A5406F"/>
    <w:rsid w:val="00A57205"/>
    <w:rsid w:val="00A626E4"/>
    <w:rsid w:val="00A667FB"/>
    <w:rsid w:val="00A70D5F"/>
    <w:rsid w:val="00A7113F"/>
    <w:rsid w:val="00A73F03"/>
    <w:rsid w:val="00A769FB"/>
    <w:rsid w:val="00A76DF9"/>
    <w:rsid w:val="00A80254"/>
    <w:rsid w:val="00A8096C"/>
    <w:rsid w:val="00A851B5"/>
    <w:rsid w:val="00A868B8"/>
    <w:rsid w:val="00A91CF5"/>
    <w:rsid w:val="00A95FBD"/>
    <w:rsid w:val="00AA2ADD"/>
    <w:rsid w:val="00AA2E00"/>
    <w:rsid w:val="00AA3ACF"/>
    <w:rsid w:val="00AA41DF"/>
    <w:rsid w:val="00AB450E"/>
    <w:rsid w:val="00AB5CB9"/>
    <w:rsid w:val="00AB5F0C"/>
    <w:rsid w:val="00AC39A8"/>
    <w:rsid w:val="00AC4476"/>
    <w:rsid w:val="00AC7171"/>
    <w:rsid w:val="00AC7FEB"/>
    <w:rsid w:val="00AD6787"/>
    <w:rsid w:val="00AD7FE0"/>
    <w:rsid w:val="00AE04A7"/>
    <w:rsid w:val="00AE1126"/>
    <w:rsid w:val="00AE1327"/>
    <w:rsid w:val="00AE3620"/>
    <w:rsid w:val="00AF1DEA"/>
    <w:rsid w:val="00AF230A"/>
    <w:rsid w:val="00AF2FF5"/>
    <w:rsid w:val="00B01410"/>
    <w:rsid w:val="00B0645A"/>
    <w:rsid w:val="00B1476D"/>
    <w:rsid w:val="00B15069"/>
    <w:rsid w:val="00B15582"/>
    <w:rsid w:val="00B17C3F"/>
    <w:rsid w:val="00B23D60"/>
    <w:rsid w:val="00B23FAE"/>
    <w:rsid w:val="00B253F2"/>
    <w:rsid w:val="00B37B0D"/>
    <w:rsid w:val="00B46917"/>
    <w:rsid w:val="00B52682"/>
    <w:rsid w:val="00B53B0D"/>
    <w:rsid w:val="00B576F9"/>
    <w:rsid w:val="00B6454E"/>
    <w:rsid w:val="00B72AA1"/>
    <w:rsid w:val="00B749B3"/>
    <w:rsid w:val="00B7784C"/>
    <w:rsid w:val="00B80983"/>
    <w:rsid w:val="00B91249"/>
    <w:rsid w:val="00B97291"/>
    <w:rsid w:val="00BA1E8A"/>
    <w:rsid w:val="00BA2E18"/>
    <w:rsid w:val="00BA4068"/>
    <w:rsid w:val="00BA667D"/>
    <w:rsid w:val="00BC0FC2"/>
    <w:rsid w:val="00BC1323"/>
    <w:rsid w:val="00BD1F14"/>
    <w:rsid w:val="00BD63A3"/>
    <w:rsid w:val="00BE0E51"/>
    <w:rsid w:val="00BE1B8B"/>
    <w:rsid w:val="00BF2A5F"/>
    <w:rsid w:val="00BF364C"/>
    <w:rsid w:val="00BF6880"/>
    <w:rsid w:val="00C17159"/>
    <w:rsid w:val="00C2758E"/>
    <w:rsid w:val="00C40AE1"/>
    <w:rsid w:val="00C41ACF"/>
    <w:rsid w:val="00C43200"/>
    <w:rsid w:val="00C46314"/>
    <w:rsid w:val="00C46E6C"/>
    <w:rsid w:val="00C474AF"/>
    <w:rsid w:val="00C50E26"/>
    <w:rsid w:val="00C51485"/>
    <w:rsid w:val="00C522C0"/>
    <w:rsid w:val="00C64552"/>
    <w:rsid w:val="00C7012D"/>
    <w:rsid w:val="00C81817"/>
    <w:rsid w:val="00C832C9"/>
    <w:rsid w:val="00C90039"/>
    <w:rsid w:val="00C906E3"/>
    <w:rsid w:val="00C97FD3"/>
    <w:rsid w:val="00CA45BD"/>
    <w:rsid w:val="00CA7CBD"/>
    <w:rsid w:val="00CC02C1"/>
    <w:rsid w:val="00CC0CEF"/>
    <w:rsid w:val="00CC42CF"/>
    <w:rsid w:val="00CC4776"/>
    <w:rsid w:val="00CC5F85"/>
    <w:rsid w:val="00CD07E1"/>
    <w:rsid w:val="00CD0D1B"/>
    <w:rsid w:val="00CE15CC"/>
    <w:rsid w:val="00CE3C46"/>
    <w:rsid w:val="00CE67B8"/>
    <w:rsid w:val="00CF27FF"/>
    <w:rsid w:val="00CF58F3"/>
    <w:rsid w:val="00D01D93"/>
    <w:rsid w:val="00D0373D"/>
    <w:rsid w:val="00D06A03"/>
    <w:rsid w:val="00D07E2C"/>
    <w:rsid w:val="00D100BB"/>
    <w:rsid w:val="00D15639"/>
    <w:rsid w:val="00D15DBC"/>
    <w:rsid w:val="00D17C06"/>
    <w:rsid w:val="00D23E1E"/>
    <w:rsid w:val="00D25C67"/>
    <w:rsid w:val="00D26CDD"/>
    <w:rsid w:val="00D329D5"/>
    <w:rsid w:val="00D33317"/>
    <w:rsid w:val="00D362C4"/>
    <w:rsid w:val="00D36855"/>
    <w:rsid w:val="00D40552"/>
    <w:rsid w:val="00D50093"/>
    <w:rsid w:val="00D52382"/>
    <w:rsid w:val="00D5356F"/>
    <w:rsid w:val="00D53F2C"/>
    <w:rsid w:val="00D55B5B"/>
    <w:rsid w:val="00D55C6E"/>
    <w:rsid w:val="00D56CE3"/>
    <w:rsid w:val="00D57085"/>
    <w:rsid w:val="00D5775C"/>
    <w:rsid w:val="00D66A35"/>
    <w:rsid w:val="00D73441"/>
    <w:rsid w:val="00D800F8"/>
    <w:rsid w:val="00D83F6D"/>
    <w:rsid w:val="00D85347"/>
    <w:rsid w:val="00D9003C"/>
    <w:rsid w:val="00D909E9"/>
    <w:rsid w:val="00D94E9E"/>
    <w:rsid w:val="00DA3BFF"/>
    <w:rsid w:val="00DA56A7"/>
    <w:rsid w:val="00DB1D4A"/>
    <w:rsid w:val="00DB434C"/>
    <w:rsid w:val="00DB583A"/>
    <w:rsid w:val="00DD1EF6"/>
    <w:rsid w:val="00DD32BD"/>
    <w:rsid w:val="00DE0776"/>
    <w:rsid w:val="00DE14BC"/>
    <w:rsid w:val="00DE7C58"/>
    <w:rsid w:val="00DF3CDB"/>
    <w:rsid w:val="00DF4974"/>
    <w:rsid w:val="00DF560E"/>
    <w:rsid w:val="00DF7A9F"/>
    <w:rsid w:val="00E0612C"/>
    <w:rsid w:val="00E11242"/>
    <w:rsid w:val="00E12F55"/>
    <w:rsid w:val="00E15F54"/>
    <w:rsid w:val="00E162C9"/>
    <w:rsid w:val="00E172C7"/>
    <w:rsid w:val="00E17ADB"/>
    <w:rsid w:val="00E25DE3"/>
    <w:rsid w:val="00E34360"/>
    <w:rsid w:val="00E4127F"/>
    <w:rsid w:val="00E703FD"/>
    <w:rsid w:val="00E724A6"/>
    <w:rsid w:val="00E72953"/>
    <w:rsid w:val="00E767D0"/>
    <w:rsid w:val="00E76A61"/>
    <w:rsid w:val="00E802CB"/>
    <w:rsid w:val="00E82157"/>
    <w:rsid w:val="00E850B1"/>
    <w:rsid w:val="00E87CC4"/>
    <w:rsid w:val="00E92C34"/>
    <w:rsid w:val="00E94F77"/>
    <w:rsid w:val="00E97BCA"/>
    <w:rsid w:val="00EA29CF"/>
    <w:rsid w:val="00EA46BD"/>
    <w:rsid w:val="00EA6F02"/>
    <w:rsid w:val="00EB2670"/>
    <w:rsid w:val="00EB2D7B"/>
    <w:rsid w:val="00EC08D6"/>
    <w:rsid w:val="00EC212D"/>
    <w:rsid w:val="00EC507D"/>
    <w:rsid w:val="00EC6829"/>
    <w:rsid w:val="00ED1907"/>
    <w:rsid w:val="00ED57AF"/>
    <w:rsid w:val="00ED6D2F"/>
    <w:rsid w:val="00EE255B"/>
    <w:rsid w:val="00EE491F"/>
    <w:rsid w:val="00EE62B6"/>
    <w:rsid w:val="00EF310C"/>
    <w:rsid w:val="00EF5352"/>
    <w:rsid w:val="00F011DE"/>
    <w:rsid w:val="00F13B58"/>
    <w:rsid w:val="00F149BE"/>
    <w:rsid w:val="00F14C8B"/>
    <w:rsid w:val="00F179CC"/>
    <w:rsid w:val="00F17CFA"/>
    <w:rsid w:val="00F20917"/>
    <w:rsid w:val="00F2245A"/>
    <w:rsid w:val="00F26500"/>
    <w:rsid w:val="00F31444"/>
    <w:rsid w:val="00F35C6E"/>
    <w:rsid w:val="00F375B3"/>
    <w:rsid w:val="00F379DC"/>
    <w:rsid w:val="00F55812"/>
    <w:rsid w:val="00F55BC3"/>
    <w:rsid w:val="00F63A74"/>
    <w:rsid w:val="00F63EB7"/>
    <w:rsid w:val="00F8215D"/>
    <w:rsid w:val="00F85CF5"/>
    <w:rsid w:val="00F93EF8"/>
    <w:rsid w:val="00F9580C"/>
    <w:rsid w:val="00FA049F"/>
    <w:rsid w:val="00FA4AB3"/>
    <w:rsid w:val="00FB08DC"/>
    <w:rsid w:val="00FB29EC"/>
    <w:rsid w:val="00FB3561"/>
    <w:rsid w:val="00FB4EE0"/>
    <w:rsid w:val="00FC2A1E"/>
    <w:rsid w:val="00FC3079"/>
    <w:rsid w:val="00FC5C5B"/>
    <w:rsid w:val="00FD09F8"/>
    <w:rsid w:val="00FD2F86"/>
    <w:rsid w:val="00FD3F84"/>
    <w:rsid w:val="00FD7DFE"/>
    <w:rsid w:val="00FE0030"/>
    <w:rsid w:val="00FE43D4"/>
    <w:rsid w:val="00FE75AB"/>
    <w:rsid w:val="00FE77EB"/>
    <w:rsid w:val="00FF0D74"/>
    <w:rsid w:val="00FF36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D2C"/>
  <w15:docId w15:val="{6A3CC13F-9D8F-43F6-A80F-8862A911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450E"/>
    <w:pPr>
      <w:spacing w:after="0" w:line="240" w:lineRule="auto"/>
    </w:pPr>
    <w:rPr>
      <w:rFonts w:ascii="Arial" w:eastAsia="Times New Roman" w:hAnsi="Arial" w:cs="Arial"/>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B450E"/>
    <w:pPr>
      <w:tabs>
        <w:tab w:val="center" w:pos="4819"/>
        <w:tab w:val="right" w:pos="9638"/>
      </w:tabs>
    </w:pPr>
  </w:style>
  <w:style w:type="character" w:customStyle="1" w:styleId="PidipaginaCarattere">
    <w:name w:val="Piè di pagina Carattere"/>
    <w:basedOn w:val="Carpredefinitoparagrafo"/>
    <w:link w:val="Pidipagina"/>
    <w:uiPriority w:val="99"/>
    <w:rsid w:val="00AB450E"/>
    <w:rPr>
      <w:rFonts w:ascii="Arial" w:eastAsia="Times New Roman" w:hAnsi="Arial" w:cs="Arial"/>
      <w:sz w:val="24"/>
      <w:szCs w:val="24"/>
      <w:lang w:eastAsia="it-IT"/>
    </w:rPr>
  </w:style>
  <w:style w:type="character" w:styleId="Collegamentoipertestuale">
    <w:name w:val="Hyperlink"/>
    <w:basedOn w:val="Carpredefinitoparagrafo"/>
    <w:uiPriority w:val="99"/>
    <w:rsid w:val="00AB450E"/>
    <w:rPr>
      <w:color w:val="0000FF"/>
      <w:u w:val="single"/>
    </w:rPr>
  </w:style>
  <w:style w:type="table" w:styleId="Grigliatabella">
    <w:name w:val="Table Grid"/>
    <w:basedOn w:val="Tabellanormale"/>
    <w:uiPriority w:val="59"/>
    <w:rsid w:val="00AB450E"/>
    <w:pPr>
      <w:spacing w:after="0" w:line="240" w:lineRule="auto"/>
    </w:pPr>
    <w:rPr>
      <w:rFonts w:ascii="Arial" w:eastAsia="Times New Roman" w:hAnsi="Arial"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9E4CB8"/>
  </w:style>
  <w:style w:type="character" w:customStyle="1" w:styleId="il">
    <w:name w:val="il"/>
    <w:basedOn w:val="Carpredefinitoparagrafo"/>
    <w:rsid w:val="009E4CB8"/>
  </w:style>
  <w:style w:type="paragraph" w:styleId="Intestazione">
    <w:name w:val="header"/>
    <w:basedOn w:val="Normale"/>
    <w:link w:val="IntestazioneCarattere"/>
    <w:uiPriority w:val="99"/>
    <w:unhideWhenUsed/>
    <w:rsid w:val="009D4DBD"/>
    <w:pPr>
      <w:tabs>
        <w:tab w:val="center" w:pos="4819"/>
        <w:tab w:val="right" w:pos="9638"/>
      </w:tabs>
    </w:pPr>
  </w:style>
  <w:style w:type="character" w:customStyle="1" w:styleId="IntestazioneCarattere">
    <w:name w:val="Intestazione Carattere"/>
    <w:basedOn w:val="Carpredefinitoparagrafo"/>
    <w:link w:val="Intestazione"/>
    <w:uiPriority w:val="99"/>
    <w:rsid w:val="009D4DBD"/>
    <w:rPr>
      <w:rFonts w:ascii="Arial" w:eastAsia="Times New Roman" w:hAnsi="Arial" w:cs="Arial"/>
      <w:sz w:val="24"/>
      <w:szCs w:val="24"/>
      <w:lang w:eastAsia="it-IT"/>
    </w:rPr>
  </w:style>
  <w:style w:type="paragraph" w:styleId="Paragrafoelenco">
    <w:name w:val="List Paragraph"/>
    <w:basedOn w:val="Normale"/>
    <w:uiPriority w:val="34"/>
    <w:qFormat/>
    <w:rsid w:val="002B1FFE"/>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C64552"/>
    <w:pPr>
      <w:spacing w:before="100" w:beforeAutospacing="1" w:after="100" w:afterAutospacing="1"/>
    </w:pPr>
    <w:rPr>
      <w:rFonts w:ascii="Times New Roman" w:hAnsi="Times New Roman" w:cs="Times New Roman"/>
    </w:rPr>
  </w:style>
  <w:style w:type="table" w:customStyle="1" w:styleId="Grigliatabella1">
    <w:name w:val="Griglia tabella1"/>
    <w:basedOn w:val="Tabellanormale"/>
    <w:next w:val="Grigliatabella"/>
    <w:uiPriority w:val="59"/>
    <w:rsid w:val="0053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D06A03"/>
    <w:pPr>
      <w:jc w:val="center"/>
    </w:pPr>
    <w:rPr>
      <w:rFonts w:ascii="Times New Roman" w:hAnsi="Times New Roman" w:cs="Times New Roman"/>
      <w:b/>
      <w:sz w:val="40"/>
      <w:szCs w:val="20"/>
    </w:rPr>
  </w:style>
  <w:style w:type="character" w:customStyle="1" w:styleId="TitoloCarattere">
    <w:name w:val="Titolo Carattere"/>
    <w:basedOn w:val="Carpredefinitoparagrafo"/>
    <w:link w:val="Titolo"/>
    <w:rsid w:val="00D06A03"/>
    <w:rPr>
      <w:rFonts w:ascii="Times New Roman" w:eastAsia="Times New Roman" w:hAnsi="Times New Roman" w:cs="Times New Roman"/>
      <w:b/>
      <w:sz w:val="40"/>
      <w:szCs w:val="20"/>
      <w:lang w:eastAsia="it-IT"/>
    </w:rPr>
  </w:style>
  <w:style w:type="paragraph" w:customStyle="1" w:styleId="Corpodeltesto1">
    <w:name w:val="Corpo del testo1"/>
    <w:basedOn w:val="Normale"/>
    <w:link w:val="CorpodeltestoCarattere"/>
    <w:rsid w:val="00D06A03"/>
    <w:pPr>
      <w:spacing w:line="360" w:lineRule="auto"/>
      <w:jc w:val="both"/>
    </w:pPr>
    <w:rPr>
      <w:rFonts w:ascii="Times New Roman" w:hAnsi="Times New Roman" w:cs="Times New Roman"/>
      <w:szCs w:val="20"/>
    </w:rPr>
  </w:style>
  <w:style w:type="character" w:customStyle="1" w:styleId="CorpodeltestoCarattere">
    <w:name w:val="Corpo del testo Carattere"/>
    <w:basedOn w:val="Carpredefinitoparagrafo"/>
    <w:link w:val="Corpodeltesto1"/>
    <w:rsid w:val="00D06A03"/>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3322">
      <w:bodyDiv w:val="1"/>
      <w:marLeft w:val="0"/>
      <w:marRight w:val="0"/>
      <w:marTop w:val="0"/>
      <w:marBottom w:val="0"/>
      <w:divBdr>
        <w:top w:val="none" w:sz="0" w:space="0" w:color="auto"/>
        <w:left w:val="none" w:sz="0" w:space="0" w:color="auto"/>
        <w:bottom w:val="none" w:sz="0" w:space="0" w:color="auto"/>
        <w:right w:val="none" w:sz="0" w:space="0" w:color="auto"/>
      </w:divBdr>
    </w:div>
    <w:div w:id="305164477">
      <w:bodyDiv w:val="1"/>
      <w:marLeft w:val="0"/>
      <w:marRight w:val="0"/>
      <w:marTop w:val="0"/>
      <w:marBottom w:val="0"/>
      <w:divBdr>
        <w:top w:val="none" w:sz="0" w:space="0" w:color="auto"/>
        <w:left w:val="none" w:sz="0" w:space="0" w:color="auto"/>
        <w:bottom w:val="none" w:sz="0" w:space="0" w:color="auto"/>
        <w:right w:val="none" w:sz="0" w:space="0" w:color="auto"/>
      </w:divBdr>
    </w:div>
    <w:div w:id="363529667">
      <w:bodyDiv w:val="1"/>
      <w:marLeft w:val="0"/>
      <w:marRight w:val="0"/>
      <w:marTop w:val="0"/>
      <w:marBottom w:val="0"/>
      <w:divBdr>
        <w:top w:val="none" w:sz="0" w:space="0" w:color="auto"/>
        <w:left w:val="none" w:sz="0" w:space="0" w:color="auto"/>
        <w:bottom w:val="none" w:sz="0" w:space="0" w:color="auto"/>
        <w:right w:val="none" w:sz="0" w:space="0" w:color="auto"/>
      </w:divBdr>
    </w:div>
    <w:div w:id="471362926">
      <w:bodyDiv w:val="1"/>
      <w:marLeft w:val="0"/>
      <w:marRight w:val="0"/>
      <w:marTop w:val="0"/>
      <w:marBottom w:val="0"/>
      <w:divBdr>
        <w:top w:val="none" w:sz="0" w:space="0" w:color="auto"/>
        <w:left w:val="none" w:sz="0" w:space="0" w:color="auto"/>
        <w:bottom w:val="none" w:sz="0" w:space="0" w:color="auto"/>
        <w:right w:val="none" w:sz="0" w:space="0" w:color="auto"/>
      </w:divBdr>
    </w:div>
    <w:div w:id="567570714">
      <w:bodyDiv w:val="1"/>
      <w:marLeft w:val="0"/>
      <w:marRight w:val="0"/>
      <w:marTop w:val="0"/>
      <w:marBottom w:val="0"/>
      <w:divBdr>
        <w:top w:val="none" w:sz="0" w:space="0" w:color="auto"/>
        <w:left w:val="none" w:sz="0" w:space="0" w:color="auto"/>
        <w:bottom w:val="none" w:sz="0" w:space="0" w:color="auto"/>
        <w:right w:val="none" w:sz="0" w:space="0" w:color="auto"/>
      </w:divBdr>
    </w:div>
    <w:div w:id="589432115">
      <w:bodyDiv w:val="1"/>
      <w:marLeft w:val="0"/>
      <w:marRight w:val="0"/>
      <w:marTop w:val="0"/>
      <w:marBottom w:val="0"/>
      <w:divBdr>
        <w:top w:val="none" w:sz="0" w:space="0" w:color="auto"/>
        <w:left w:val="none" w:sz="0" w:space="0" w:color="auto"/>
        <w:bottom w:val="none" w:sz="0" w:space="0" w:color="auto"/>
        <w:right w:val="none" w:sz="0" w:space="0" w:color="auto"/>
      </w:divBdr>
    </w:div>
    <w:div w:id="778374369">
      <w:bodyDiv w:val="1"/>
      <w:marLeft w:val="0"/>
      <w:marRight w:val="0"/>
      <w:marTop w:val="0"/>
      <w:marBottom w:val="0"/>
      <w:divBdr>
        <w:top w:val="none" w:sz="0" w:space="0" w:color="auto"/>
        <w:left w:val="none" w:sz="0" w:space="0" w:color="auto"/>
        <w:bottom w:val="none" w:sz="0" w:space="0" w:color="auto"/>
        <w:right w:val="none" w:sz="0" w:space="0" w:color="auto"/>
      </w:divBdr>
      <w:divsChild>
        <w:div w:id="1224099509">
          <w:marLeft w:val="0"/>
          <w:marRight w:val="0"/>
          <w:marTop w:val="0"/>
          <w:marBottom w:val="0"/>
          <w:divBdr>
            <w:top w:val="none" w:sz="0" w:space="0" w:color="auto"/>
            <w:left w:val="none" w:sz="0" w:space="0" w:color="auto"/>
            <w:bottom w:val="single" w:sz="8" w:space="1" w:color="auto"/>
            <w:right w:val="none" w:sz="0" w:space="0" w:color="auto"/>
          </w:divBdr>
        </w:div>
      </w:divsChild>
    </w:div>
    <w:div w:id="858737554">
      <w:bodyDiv w:val="1"/>
      <w:marLeft w:val="0"/>
      <w:marRight w:val="0"/>
      <w:marTop w:val="0"/>
      <w:marBottom w:val="0"/>
      <w:divBdr>
        <w:top w:val="none" w:sz="0" w:space="0" w:color="auto"/>
        <w:left w:val="none" w:sz="0" w:space="0" w:color="auto"/>
        <w:bottom w:val="none" w:sz="0" w:space="0" w:color="auto"/>
        <w:right w:val="none" w:sz="0" w:space="0" w:color="auto"/>
      </w:divBdr>
    </w:div>
    <w:div w:id="868878232">
      <w:bodyDiv w:val="1"/>
      <w:marLeft w:val="0"/>
      <w:marRight w:val="0"/>
      <w:marTop w:val="0"/>
      <w:marBottom w:val="0"/>
      <w:divBdr>
        <w:top w:val="none" w:sz="0" w:space="0" w:color="auto"/>
        <w:left w:val="none" w:sz="0" w:space="0" w:color="auto"/>
        <w:bottom w:val="none" w:sz="0" w:space="0" w:color="auto"/>
        <w:right w:val="none" w:sz="0" w:space="0" w:color="auto"/>
      </w:divBdr>
    </w:div>
    <w:div w:id="1034035709">
      <w:bodyDiv w:val="1"/>
      <w:marLeft w:val="0"/>
      <w:marRight w:val="0"/>
      <w:marTop w:val="0"/>
      <w:marBottom w:val="0"/>
      <w:divBdr>
        <w:top w:val="none" w:sz="0" w:space="0" w:color="auto"/>
        <w:left w:val="none" w:sz="0" w:space="0" w:color="auto"/>
        <w:bottom w:val="none" w:sz="0" w:space="0" w:color="auto"/>
        <w:right w:val="none" w:sz="0" w:space="0" w:color="auto"/>
      </w:divBdr>
    </w:div>
    <w:div w:id="1107044788">
      <w:bodyDiv w:val="1"/>
      <w:marLeft w:val="0"/>
      <w:marRight w:val="0"/>
      <w:marTop w:val="0"/>
      <w:marBottom w:val="0"/>
      <w:divBdr>
        <w:top w:val="none" w:sz="0" w:space="0" w:color="auto"/>
        <w:left w:val="none" w:sz="0" w:space="0" w:color="auto"/>
        <w:bottom w:val="none" w:sz="0" w:space="0" w:color="auto"/>
        <w:right w:val="none" w:sz="0" w:space="0" w:color="auto"/>
      </w:divBdr>
    </w:div>
    <w:div w:id="1173032113">
      <w:bodyDiv w:val="1"/>
      <w:marLeft w:val="0"/>
      <w:marRight w:val="0"/>
      <w:marTop w:val="0"/>
      <w:marBottom w:val="0"/>
      <w:divBdr>
        <w:top w:val="none" w:sz="0" w:space="0" w:color="auto"/>
        <w:left w:val="none" w:sz="0" w:space="0" w:color="auto"/>
        <w:bottom w:val="none" w:sz="0" w:space="0" w:color="auto"/>
        <w:right w:val="none" w:sz="0" w:space="0" w:color="auto"/>
      </w:divBdr>
    </w:div>
    <w:div w:id="1498301058">
      <w:bodyDiv w:val="1"/>
      <w:marLeft w:val="0"/>
      <w:marRight w:val="0"/>
      <w:marTop w:val="0"/>
      <w:marBottom w:val="0"/>
      <w:divBdr>
        <w:top w:val="none" w:sz="0" w:space="0" w:color="auto"/>
        <w:left w:val="none" w:sz="0" w:space="0" w:color="auto"/>
        <w:bottom w:val="none" w:sz="0" w:space="0" w:color="auto"/>
        <w:right w:val="none" w:sz="0" w:space="0" w:color="auto"/>
      </w:divBdr>
    </w:div>
    <w:div w:id="1559246271">
      <w:bodyDiv w:val="1"/>
      <w:marLeft w:val="0"/>
      <w:marRight w:val="0"/>
      <w:marTop w:val="0"/>
      <w:marBottom w:val="0"/>
      <w:divBdr>
        <w:top w:val="none" w:sz="0" w:space="0" w:color="auto"/>
        <w:left w:val="none" w:sz="0" w:space="0" w:color="auto"/>
        <w:bottom w:val="none" w:sz="0" w:space="0" w:color="auto"/>
        <w:right w:val="none" w:sz="0" w:space="0" w:color="auto"/>
      </w:divBdr>
    </w:div>
    <w:div w:id="1757821063">
      <w:bodyDiv w:val="1"/>
      <w:marLeft w:val="0"/>
      <w:marRight w:val="0"/>
      <w:marTop w:val="0"/>
      <w:marBottom w:val="0"/>
      <w:divBdr>
        <w:top w:val="none" w:sz="0" w:space="0" w:color="auto"/>
        <w:left w:val="none" w:sz="0" w:space="0" w:color="auto"/>
        <w:bottom w:val="none" w:sz="0" w:space="0" w:color="auto"/>
        <w:right w:val="none" w:sz="0" w:space="0" w:color="auto"/>
      </w:divBdr>
    </w:div>
    <w:div w:id="1904560417">
      <w:bodyDiv w:val="1"/>
      <w:marLeft w:val="0"/>
      <w:marRight w:val="0"/>
      <w:marTop w:val="0"/>
      <w:marBottom w:val="0"/>
      <w:divBdr>
        <w:top w:val="none" w:sz="0" w:space="0" w:color="auto"/>
        <w:left w:val="none" w:sz="0" w:space="0" w:color="auto"/>
        <w:bottom w:val="none" w:sz="0" w:space="0" w:color="auto"/>
        <w:right w:val="none" w:sz="0" w:space="0" w:color="auto"/>
      </w:divBdr>
    </w:div>
    <w:div w:id="1998414405">
      <w:bodyDiv w:val="1"/>
      <w:marLeft w:val="0"/>
      <w:marRight w:val="0"/>
      <w:marTop w:val="0"/>
      <w:marBottom w:val="0"/>
      <w:divBdr>
        <w:top w:val="none" w:sz="0" w:space="0" w:color="auto"/>
        <w:left w:val="none" w:sz="0" w:space="0" w:color="auto"/>
        <w:bottom w:val="none" w:sz="0" w:space="0" w:color="auto"/>
        <w:right w:val="none" w:sz="0" w:space="0" w:color="auto"/>
      </w:divBdr>
    </w:div>
    <w:div w:id="2098092621">
      <w:bodyDiv w:val="1"/>
      <w:marLeft w:val="0"/>
      <w:marRight w:val="0"/>
      <w:marTop w:val="0"/>
      <w:marBottom w:val="0"/>
      <w:divBdr>
        <w:top w:val="none" w:sz="0" w:space="0" w:color="auto"/>
        <w:left w:val="none" w:sz="0" w:space="0" w:color="auto"/>
        <w:bottom w:val="none" w:sz="0" w:space="0" w:color="auto"/>
        <w:right w:val="none" w:sz="0" w:space="0" w:color="auto"/>
      </w:divBdr>
    </w:div>
    <w:div w:id="21276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1334</Words>
  <Characters>7607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Cauli Andrea</dc:creator>
  <cp:lastModifiedBy>Cauli Andrea</cp:lastModifiedBy>
  <cp:revision>2</cp:revision>
  <cp:lastPrinted>2023-01-04T11:16:00Z</cp:lastPrinted>
  <dcterms:created xsi:type="dcterms:W3CDTF">2024-11-22T14:31:00Z</dcterms:created>
  <dcterms:modified xsi:type="dcterms:W3CDTF">2024-11-22T14:31:00Z</dcterms:modified>
</cp:coreProperties>
</file>