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</w:tabs>
        <w:spacing w:line="360" w:lineRule="auto"/>
        <w:rPr>
          <w:b w:val="1"/>
          <w:sz w:val="28"/>
          <w:szCs w:val="28"/>
        </w:rPr>
      </w:pPr>
      <w:bookmarkStart w:colFirst="0" w:colLast="0" w:name="_heading=h.o2xqok7kj9j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276" w:lineRule="auto"/>
        <w:ind w:left="567" w:right="428" w:hanging="283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MAGIA D’INVERNO ALLE TERME DI CHIANCIANO</w:t>
      </w:r>
    </w:p>
    <w:p w:rsidR="00000000" w:rsidDel="00000000" w:rsidP="00000000" w:rsidRDefault="00000000" w:rsidRPr="00000000" w14:paraId="00000003">
      <w:pPr>
        <w:spacing w:line="276" w:lineRule="auto"/>
        <w:ind w:left="566.9291338582675" w:right="570.4724409448835" w:hanging="135"/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highlight w:val="white"/>
          <w:rtl w:val="0"/>
        </w:rPr>
        <w:t xml:space="preserve">Durante le feste natalizie tante le esperienze di benessere e divertimento per far vivere le Piscine Termali Theia e le Terme Sensoriali in una veste nuova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66.9291338582675" w:right="570.4724409448835" w:hanging="135"/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Chianciano Terme, 22 novembre 2024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Terme di Chianciano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incastonate tra le colline della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 di Chiana e della Val d’Orcia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patrimonio dell’UNESCO, si rivelano un rifugio perfetto per immergersi nella magia dell’inverno toscano. In questa stagione in cui il paesaggio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si tinge di sfumature delicate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le terme diventano un rifugio caldo e accogliente. Ogni immersione è una tregua dal freddo, un rituale antico che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rigenera corpo e spirito in vista dell’anno nuovo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Qui, tra getti d’acqua e cerimonie benessere, l’esperienza diventa un momento di pura armonia, un’oasi incantevole dove vivere le festività in un’atmosfera magica, magari godendosi i rinomati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Bagni di Notte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alle Piscine Termali Theia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oppure gustando un’ottima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cena a buffet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alzando i calici per il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Brindisi di Capodanno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66.9291338582675" w:right="570.472440944883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occasione del Natale 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Piscine Termali Theia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offrono un’esperienza a tutto tondo: ogni sabato dal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 dicembre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fino 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gennaio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eccezionalmente mercoledì 1° gennaio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gli ospiti possono immergersi nel calore delle acque termali con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Bagni di Notte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dove giochi di colori, musica dal vivo e la migliore enogastronomia del territorio accompagneranno gli ospiti fino a tarda sera, con il cielo stellato a fare da cornice. </w:t>
      </w:r>
    </w:p>
    <w:p w:rsidR="00000000" w:rsidDel="00000000" w:rsidP="00000000" w:rsidRDefault="00000000" w:rsidRPr="00000000" w14:paraId="00000008">
      <w:pPr>
        <w:spacing w:line="240" w:lineRule="auto"/>
        <w:ind w:left="566.9291338582675" w:right="570.472440944883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tutto il periodo di festività, ogni giorno le Piscine Termali Theia propongono animazione e attività per i bambini, comprese nel biglietto di ingresso, che hanno la possibilità di immergersi nell'esperienza termale con le docce emozionali e le grotte secche e umide in una magica atmosfera natalizia. 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before="240" w:lineRule="auto"/>
        <w:ind w:left="566.9291338582675" w:right="570.472440944883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Terme di Chianciano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sono la meta perfetta per celebrare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Capodanno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offrendo un’esperienza indimenticabile con la propria metà, amici o famiglia per trascorrere le ultime ore del 2024. </w:t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before="0" w:lineRule="auto"/>
        <w:ind w:left="566.9291338582675" w:right="570.4724409448835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Per chi non ama i festeggiamenti convenzionali ma desidera trascorrere San Silvestro immerso nella quiete della natura, 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Terme Sensoriali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propongono un percorso pensato per coinvolgere tutti i sensi. Un’esperienza immersiva che comprende un viaggio culinario tra le prelibatezze toscane e sapori della tradizione italiana e che si conclude con il brindisi di mezzanotte.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before="0" w:lineRule="auto"/>
        <w:ind w:left="566.9291338582675" w:right="570.472440944883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chi invece preferisse un’atmosfera festosa, 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Piscine Termali Theia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offrono una serata informale con musica dal vivo, DJ set e una sfiziosa cena a buffet. Il menu di quest’anno è stato pensato per celebrare il legame tra cibo e acque termali, permettendo agli ospiti di gustare i piatti tipici in totale spensieratezza, avvolti in morbidi accappatoi, tra un bagno termale e l’altro. L’esperienza culmina con il brindisi di Capodanno, il perfetto connubio tra gusto e benessere in un’atmosfera festosa e accogliente.</w:t>
      </w:r>
    </w:p>
    <w:p w:rsidR="00000000" w:rsidDel="00000000" w:rsidP="00000000" w:rsidRDefault="00000000" w:rsidRPr="00000000" w14:paraId="0000000C">
      <w:pPr>
        <w:tabs>
          <w:tab w:val="left" w:leader="none" w:pos="426"/>
        </w:tabs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l’arrivo delle festività, è il momento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ideale per regalare e regalarsi un’esperienza di benessere alle Piscine Termali Theia o alle Terme Sensoriali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La nuova proposta di pacchetti per singoli e coppie unisce percorsi sensoriali a massaggi e trattamenti rilassanti e sfiziose esperienze gourmet. Perfetti come idee regalo per le feste, questi pacchetti sono pensati per chi desidera regalare esperienze e momenti speciali e indimenticabili in un’atmosfera incantata. </w:t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right="570" w:firstLine="56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TERME DI CHIANCIANO</w:t>
      </w:r>
    </w:p>
    <w:p w:rsidR="00000000" w:rsidDel="00000000" w:rsidP="00000000" w:rsidRDefault="00000000" w:rsidRPr="00000000" w14:paraId="00000010">
      <w:pPr>
        <w:shd w:fill="ffffff" w:val="clear"/>
        <w:ind w:right="570" w:firstLine="5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566" w:right="57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Terme di Chianciano sono conosciute in tutta Italia grazie ai benefici delle loro acque termali; attualmente i loro servizi si possono suddividere tra quelli proposti dall’ Institute for Health Terme di Chianciano, e quelli di benessere e relax, come le Piscine Termali Theia e la SPA Terme Sensoriali. </w:t>
      </w:r>
    </w:p>
    <w:p w:rsidR="00000000" w:rsidDel="00000000" w:rsidP="00000000" w:rsidRDefault="00000000" w:rsidRPr="00000000" w14:paraId="00000012">
      <w:pPr>
        <w:shd w:fill="ffffff" w:val="clear"/>
        <w:ind w:left="566" w:right="5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Grandi spazi immersi nel verde come quelli del Parco Acqua Santa, con le sue sale moderne e storiche e il suo bistrot completano l’offerta per un nuovo concetto di salute e benessere, che consente di rilassarsi e concedersi del tempo per sé.  </w:t>
        <w:br w:type="textWrapping"/>
        <w:t xml:space="preserve">Terme di Chianciano “Institute for Health” è una vera e propria clinica della salute termale, ed offre un’ampia gamma di programmi personalizzati per la prevenzione, la diagnosi, e la riabilitazione per molteplici patologie o stati di malessere psicofisico.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566" w:right="57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 programmi di prevenzione, diagnosi, cura e riabilitazione proposti dall’Institute for Health prevedono l’integrazione delle Acque termali di Chianciano all’interno di innovativi percorsi clinici, diagnostici e riabilitativi, al fine di amplificarne l’efficacia in maniera naturale: i programmi prevedono inoltre piani alimentari personalizzati, elementi di diagnostica genetica e metabolica all’avanguardia, protocolli di esercizio fisico personalizzato, oltre a sessioni di terapie complementari e medicina naturale.</w:t>
        <w:br w:type="textWrapping"/>
        <w:t xml:space="preserve">L’equilibrio tra gli elementi che costituiscono la base dell’approccio alla salute di Terme di Chianciano Institute for Health concorre al raggiungimento dei corretti stili di vita e di migliori livelli di salute, equilibrio e benessere psicofisico della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566" w:right="57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6" w:right="570" w:firstLine="0"/>
        <w:jc w:val="both"/>
        <w:rPr>
          <w:rFonts w:ascii="Times New Roman" w:cs="Times New Roman" w:eastAsia="Times New Roman" w:hAnsi="Times New Roman"/>
          <w:sz w:val="22"/>
          <w:szCs w:val="22"/>
          <w:shd w:fill="feffff" w:val="clear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feffff" w:val="clear"/>
          <w:rtl w:val="0"/>
        </w:rPr>
        <w:t xml:space="preserve">Terme di Chianciano è parte del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shd w:fill="feffff" w:val="clear"/>
          <w:rtl w:val="0"/>
        </w:rPr>
        <w:t xml:space="preserve"> gruppo Terme &amp; Spa Italia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feffff" w:val="clear"/>
          <w:rtl w:val="0"/>
        </w:rPr>
        <w:t xml:space="preserve">che, fondato a Roma nel 2021, riunisce alcuni dei più importanti siti termali e spa del territorio nazionale grazie all’esperienza sviluppata con l’acquisizione del complesso di Terme di Saturnia – icona nel mondo dell’ospitalità e del benessere immersa nella maremma toscana. Il gruppo Terme &amp; Spa Italia _di cui fanno parte Terme di Saturnia, Monticello SPA e De Montel - Terme Milano_ ha l’obiettivo di soddisfare la crescente domanda di salute e benessere del territorio nazionale grazie allo sviluppo di servizi, protocolli ed esperienze di benessere innovativi che completano le attività tradizionali del settore.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6" w:right="570" w:firstLine="0"/>
        <w:jc w:val="both"/>
        <w:rPr>
          <w:rFonts w:ascii="Times New Roman" w:cs="Times New Roman" w:eastAsia="Times New Roman" w:hAnsi="Times New Roman"/>
          <w:sz w:val="22"/>
          <w:szCs w:val="22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" w:right="570" w:firstLine="0"/>
        <w:jc w:val="center"/>
        <w:rPr>
          <w:rFonts w:ascii="Times New Roman" w:cs="Times New Roman" w:eastAsia="Times New Roman" w:hAnsi="Times New Roman"/>
          <w:sz w:val="22"/>
          <w:szCs w:val="22"/>
          <w:shd w:fill="feffff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feffff" w:val="clear"/>
          <w:rtl w:val="0"/>
        </w:rPr>
        <w:t xml:space="preserve">CONTATTI PER LA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" w:right="570" w:firstLine="0"/>
        <w:jc w:val="center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shd w:fill="feffff" w:val="clear"/>
          <w:rtl w:val="0"/>
        </w:rPr>
        <w:t xml:space="preserve">Fcomm, via Pinamonte da Vimercate, 6 - 20121 Milano T +39 02 36586889</w:t>
      </w:r>
    </w:p>
    <w:p w:rsidR="00000000" w:rsidDel="00000000" w:rsidP="00000000" w:rsidRDefault="00000000" w:rsidRPr="00000000" w14:paraId="00000019">
      <w:pPr>
        <w:ind w:left="566" w:right="570" w:firstLine="0"/>
        <w:jc w:val="center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shd w:fill="feffff" w:val="clear"/>
          <w:rtl w:val="0"/>
        </w:rPr>
        <w:t xml:space="preserve">Francesca Pelagotti Cell. +39 366 7062302; E-mail: </w:t>
      </w:r>
      <w:r w:rsidDel="00000000" w:rsidR="00000000" w:rsidRPr="00000000">
        <w:rPr>
          <w:rFonts w:ascii="Arial" w:cs="Arial" w:eastAsia="Arial" w:hAnsi="Arial"/>
          <w:color w:val="0563bf"/>
          <w:sz w:val="22"/>
          <w:szCs w:val="22"/>
          <w:shd w:fill="feffff" w:val="clear"/>
          <w:rtl w:val="0"/>
        </w:rPr>
        <w:t xml:space="preserve">francescapelagotti@fcomm.it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" w:right="570" w:firstLine="0"/>
        <w:jc w:val="center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shd w:fill="feffff" w:val="clear"/>
          <w:rtl w:val="0"/>
        </w:rPr>
        <w:t xml:space="preserve">Giacomo Tinti Cell +39 331 1244128; E-mail: </w:t>
      </w:r>
      <w:hyperlink r:id="rId7">
        <w:r w:rsidDel="00000000" w:rsidR="00000000" w:rsidRPr="00000000">
          <w:rPr>
            <w:rFonts w:ascii="Arial" w:cs="Arial" w:eastAsia="Arial" w:hAnsi="Arial"/>
            <w:color w:val="1153cc"/>
            <w:sz w:val="22"/>
            <w:szCs w:val="22"/>
            <w:shd w:fill="feffff" w:val="clear"/>
            <w:rtl w:val="0"/>
          </w:rPr>
          <w:t xml:space="preserve">giacomotinti@fcomm.it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" w:right="57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Chiara Cortiana Cell +39 334 7329178 -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rtl w:val="0"/>
          </w:rPr>
          <w:t xml:space="preserve">comunicazione@fcomm.it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" w:right="570" w:firstLine="0"/>
        <w:jc w:val="center"/>
        <w:rPr>
          <w:rFonts w:ascii="Arial" w:cs="Arial" w:eastAsia="Arial" w:hAnsi="Arial"/>
          <w:b w:val="1"/>
          <w:color w:val="1155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Angela Gianne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ssi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+39 333 2716986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rtl w:val="0"/>
          </w:rPr>
          <w:t xml:space="preserve">angelagiannessi@fcomm.it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" w:right="57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Contatti per la stampa locale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" w:right="57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Angela Betti 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3346250431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rtl w:val="0"/>
        </w:rPr>
        <w:t xml:space="preserve"> abetti@termechianciano.it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pgSz w:h="16820" w:w="11900" w:orient="portrait"/>
      <w:pgMar w:bottom="738" w:top="1323" w:left="70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51418" cy="633413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1418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51418" cy="63341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1418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E0353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E0353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E0353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E0353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E0353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E0353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E0353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E0353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E0353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E0353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0353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E0353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E0353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E0353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E03530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E03530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E03530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E03530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E03530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E0353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0353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E0353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03530"/>
    <w:rPr>
      <w:rFonts w:eastAsiaTheme="minorEastAsia"/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E03530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E03530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0353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03530"/>
    <w:rPr>
      <w:rFonts w:eastAsiaTheme="minorEastAsia"/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E0353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mailto:angelagiannessi@fcomm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acomotinti@fcomm.it" TargetMode="External"/><Relationship Id="rId8" Type="http://schemas.openxmlformats.org/officeDocument/2006/relationships/hyperlink" Target="mailto:comunicazione@fcom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3YEhSp++6XI5gWX6QW2RBy7gA==">CgMxLjAyDmgubzJ4cW9rN2tqOWpwMghoLmdqZGd4czgAaiUKFHN1Z2dlc3QuNmNlZDlkdHBvNjExEg1HaWFjb21vIFRpbnRpaiUKFHN1Z2dlc3Quc2YzNDhiZWRjeGkxEg1HaWFjb21vIFRpbnRpaiUKFHN1Z2dlc3QueGlkYTJjeHI2MGwxEg1HaWFjb21vIFRpbnRpciExQnNHdGJHTUcxeEZDVDVra3ZuWjRPWVNOS3JHMTNXbUU=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Ildo Nicoletti</dc:creator>
</cp:coreProperties>
</file>